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90A" w:rsidRDefault="00A517EA" w:rsidP="00707F8E">
      <w:pPr>
        <w:widowControl w:val="0"/>
        <w:spacing w:before="100" w:beforeAutospacing="1" w:after="100" w:afterAutospacing="1" w:line="360" w:lineRule="auto"/>
        <w:ind w:right="-164"/>
        <w:jc w:val="both"/>
        <w:rPr>
          <w:rFonts w:ascii="Palatino Linotype" w:hAnsi="Palatino Linotype" w:cs="Arial"/>
          <w:b/>
        </w:rPr>
      </w:pPr>
      <w:r w:rsidRPr="006D731E">
        <w:rPr>
          <w:rFonts w:ascii="Palatino Linotype" w:hAnsi="Palatino Linotype" w:cs="Arial"/>
          <w:b/>
        </w:rPr>
        <w:t>VOTO PARTICULAR</w:t>
      </w:r>
      <w:r w:rsidR="00AE03F1">
        <w:rPr>
          <w:rFonts w:ascii="Palatino Linotype" w:hAnsi="Palatino Linotype" w:cs="Arial"/>
          <w:b/>
        </w:rPr>
        <w:t xml:space="preserve"> CONCURRENTE</w:t>
      </w:r>
      <w:r w:rsidRPr="006D731E">
        <w:rPr>
          <w:rFonts w:ascii="Palatino Linotype" w:hAnsi="Palatino Linotype" w:cs="Arial"/>
          <w:b/>
        </w:rPr>
        <w:t xml:space="preserve"> QUE FORMULA</w:t>
      </w:r>
      <w:r w:rsidR="00AE03F1">
        <w:rPr>
          <w:rFonts w:ascii="Palatino Linotype" w:hAnsi="Palatino Linotype" w:cs="Arial"/>
          <w:b/>
        </w:rPr>
        <w:t>N</w:t>
      </w:r>
      <w:r w:rsidRPr="006D731E">
        <w:rPr>
          <w:rFonts w:ascii="Palatino Linotype" w:hAnsi="Palatino Linotype" w:cs="Arial"/>
          <w:b/>
        </w:rPr>
        <w:t xml:space="preserve"> LA COMISIONADA EVA ABAID YAPUR</w:t>
      </w:r>
      <w:r w:rsidR="00AE03F1">
        <w:rPr>
          <w:rFonts w:ascii="Palatino Linotype" w:hAnsi="Palatino Linotype" w:cs="Arial"/>
          <w:b/>
        </w:rPr>
        <w:t xml:space="preserve"> Y LA COMISIONADA PRESIDENTA ZULEMA MARTÍNEZ SÁNCHEZ</w:t>
      </w:r>
      <w:r w:rsidRPr="006D731E">
        <w:rPr>
          <w:rFonts w:ascii="Palatino Linotype" w:hAnsi="Palatino Linotype" w:cs="Arial"/>
          <w:b/>
        </w:rPr>
        <w:t xml:space="preserve">, EN RELACIÓN CON LA RESOLUCIÓN DICTADA POR EL PLENO DEL INSTITUTO DE TRANSPARENCIA, ACCESO A LA INFORMACIÓN PÚBLICA Y PROTECCIÓN DE DATOS PERSONALES DEL ESTADO DE MÉXICO Y MUNICIPIOS, EN LA </w:t>
      </w:r>
      <w:r w:rsidR="00AE03F1">
        <w:rPr>
          <w:rFonts w:ascii="Palatino Linotype" w:hAnsi="Palatino Linotype" w:cs="Arial"/>
          <w:b/>
        </w:rPr>
        <w:t xml:space="preserve">TRIGÉSIMA </w:t>
      </w:r>
      <w:r w:rsidR="00F52359">
        <w:rPr>
          <w:rFonts w:ascii="Palatino Linotype" w:hAnsi="Palatino Linotype" w:cs="Arial"/>
          <w:b/>
        </w:rPr>
        <w:t xml:space="preserve">SEGUNDA </w:t>
      </w:r>
      <w:r w:rsidRPr="006D731E">
        <w:rPr>
          <w:rFonts w:ascii="Palatino Linotype" w:hAnsi="Palatino Linotype" w:cs="Arial"/>
          <w:b/>
        </w:rPr>
        <w:t xml:space="preserve">SESIÓN ORDINARIA DE </w:t>
      </w:r>
      <w:r w:rsidR="00F52359">
        <w:rPr>
          <w:rFonts w:ascii="Palatino Linotype" w:hAnsi="Palatino Linotype" w:cs="Arial"/>
          <w:b/>
        </w:rPr>
        <w:t xml:space="preserve">CINCO </w:t>
      </w:r>
      <w:r w:rsidR="00AE03F1">
        <w:rPr>
          <w:rFonts w:ascii="Palatino Linotype" w:hAnsi="Palatino Linotype" w:cs="Arial"/>
          <w:b/>
        </w:rPr>
        <w:t xml:space="preserve">DE </w:t>
      </w:r>
      <w:r w:rsidR="00F52359">
        <w:rPr>
          <w:rFonts w:ascii="Palatino Linotype" w:hAnsi="Palatino Linotype" w:cs="Arial"/>
          <w:b/>
        </w:rPr>
        <w:t>SEPTIEMBRE</w:t>
      </w:r>
      <w:r w:rsidRPr="006D731E">
        <w:rPr>
          <w:rFonts w:ascii="Palatino Linotype" w:hAnsi="Palatino Linotype" w:cs="Arial"/>
          <w:b/>
        </w:rPr>
        <w:t xml:space="preserve"> DE DOS MIL </w:t>
      </w:r>
      <w:r w:rsidR="006D731E">
        <w:rPr>
          <w:rFonts w:ascii="Palatino Linotype" w:hAnsi="Palatino Linotype" w:cs="Arial"/>
          <w:b/>
        </w:rPr>
        <w:t>DIECIOCHO</w:t>
      </w:r>
      <w:r w:rsidRPr="006D731E">
        <w:rPr>
          <w:rFonts w:ascii="Palatino Linotype" w:hAnsi="Palatino Linotype" w:cs="Arial"/>
          <w:b/>
        </w:rPr>
        <w:t xml:space="preserve">, EN </w:t>
      </w:r>
      <w:r w:rsidR="00F52359">
        <w:rPr>
          <w:rFonts w:ascii="Palatino Linotype" w:hAnsi="Palatino Linotype" w:cs="Arial"/>
          <w:b/>
        </w:rPr>
        <w:t>EL</w:t>
      </w:r>
      <w:r w:rsidRPr="006D731E">
        <w:rPr>
          <w:rFonts w:ascii="Palatino Linotype" w:hAnsi="Palatino Linotype" w:cs="Arial"/>
          <w:b/>
        </w:rPr>
        <w:t xml:space="preserve"> RECURSO</w:t>
      </w:r>
      <w:r w:rsidR="009C290A">
        <w:rPr>
          <w:rFonts w:ascii="Palatino Linotype" w:hAnsi="Palatino Linotype" w:cs="Arial"/>
          <w:b/>
        </w:rPr>
        <w:t xml:space="preserve"> DE REVISIÓN </w:t>
      </w:r>
      <w:r w:rsidR="00F52359">
        <w:rPr>
          <w:rFonts w:ascii="Palatino Linotype" w:hAnsi="Palatino Linotype" w:cs="Arial"/>
          <w:b/>
        </w:rPr>
        <w:t>02296</w:t>
      </w:r>
      <w:r w:rsidR="00AE03F1" w:rsidRPr="00AE03F1">
        <w:rPr>
          <w:rFonts w:ascii="Palatino Linotype" w:hAnsi="Palatino Linotype" w:cs="Arial"/>
          <w:b/>
        </w:rPr>
        <w:t>/INFOEM/IP/RR/2018</w:t>
      </w:r>
      <w:r w:rsidR="00823404">
        <w:rPr>
          <w:rFonts w:ascii="Palatino Linotype" w:hAnsi="Palatino Linotype" w:cs="Arial"/>
          <w:b/>
        </w:rPr>
        <w:t>.</w:t>
      </w:r>
    </w:p>
    <w:p w:rsidR="000F0C55" w:rsidRDefault="00A517EA" w:rsidP="00707F8E">
      <w:pPr>
        <w:widowControl w:val="0"/>
        <w:spacing w:before="100" w:beforeAutospacing="1" w:after="100" w:afterAutospacing="1" w:line="360" w:lineRule="auto"/>
        <w:ind w:right="-164"/>
        <w:jc w:val="both"/>
        <w:rPr>
          <w:rFonts w:ascii="Palatino Linotype" w:hAnsi="Palatino Linotype" w:cs="Arial"/>
        </w:rPr>
      </w:pPr>
      <w:r w:rsidRPr="006D731E">
        <w:rPr>
          <w:rFonts w:ascii="Palatino Linotype" w:hAnsi="Palatino Linotype" w:cs="Arial"/>
        </w:rPr>
        <w:t>Con fundamento en lo dispuesto por el artículo 14, fracciones X y XI del Reglamento Interior del Instituto de Transparencia, Acceso a la Información Pública y Protección de Datos Personales del Estado de México y Municipios, la</w:t>
      </w:r>
      <w:r w:rsidR="009C290A">
        <w:rPr>
          <w:rFonts w:ascii="Palatino Linotype" w:hAnsi="Palatino Linotype" w:cs="Arial"/>
        </w:rPr>
        <w:t>s</w:t>
      </w:r>
      <w:r w:rsidRPr="006D731E">
        <w:rPr>
          <w:rFonts w:ascii="Palatino Linotype" w:hAnsi="Palatino Linotype" w:cs="Arial"/>
        </w:rPr>
        <w:t xml:space="preserve"> que suscribe</w:t>
      </w:r>
      <w:r w:rsidR="009C290A">
        <w:rPr>
          <w:rFonts w:ascii="Palatino Linotype" w:hAnsi="Palatino Linotype" w:cs="Arial"/>
        </w:rPr>
        <w:t>n</w:t>
      </w:r>
      <w:r w:rsidRPr="006D731E">
        <w:rPr>
          <w:rFonts w:ascii="Palatino Linotype" w:hAnsi="Palatino Linotype" w:cs="Arial"/>
          <w:b/>
          <w:lang w:val="es-ES_tradnl"/>
        </w:rPr>
        <w:t xml:space="preserve"> </w:t>
      </w:r>
      <w:r w:rsidRPr="006D731E">
        <w:rPr>
          <w:rFonts w:ascii="Palatino Linotype" w:hAnsi="Palatino Linotype" w:cs="Arial"/>
          <w:b/>
        </w:rPr>
        <w:t>EVA ABAID YAPUR</w:t>
      </w:r>
      <w:r w:rsidR="009C290A">
        <w:rPr>
          <w:rFonts w:ascii="Palatino Linotype" w:hAnsi="Palatino Linotype" w:cs="Arial"/>
          <w:b/>
        </w:rPr>
        <w:t xml:space="preserve"> </w:t>
      </w:r>
      <w:r w:rsidR="009C290A">
        <w:rPr>
          <w:rFonts w:ascii="Palatino Linotype" w:hAnsi="Palatino Linotype" w:cs="Arial"/>
        </w:rPr>
        <w:t xml:space="preserve">y </w:t>
      </w:r>
      <w:r w:rsidR="009C290A">
        <w:rPr>
          <w:rFonts w:ascii="Palatino Linotype" w:hAnsi="Palatino Linotype" w:cs="Arial"/>
          <w:b/>
        </w:rPr>
        <w:t xml:space="preserve">ZULEMA MARTÍNEZ SÁNCHEZ </w:t>
      </w:r>
      <w:r w:rsidRPr="006D731E">
        <w:rPr>
          <w:rFonts w:ascii="Palatino Linotype" w:hAnsi="Palatino Linotype" w:cs="Arial"/>
        </w:rPr>
        <w:t>emite</w:t>
      </w:r>
      <w:r w:rsidR="009C290A">
        <w:rPr>
          <w:rFonts w:ascii="Palatino Linotype" w:hAnsi="Palatino Linotype" w:cs="Arial"/>
        </w:rPr>
        <w:t>n</w:t>
      </w:r>
      <w:r w:rsidRPr="006D731E">
        <w:rPr>
          <w:rFonts w:ascii="Palatino Linotype" w:hAnsi="Palatino Linotype" w:cs="Arial"/>
        </w:rPr>
        <w:t xml:space="preserve"> </w:t>
      </w:r>
      <w:r w:rsidRPr="006D731E">
        <w:rPr>
          <w:rFonts w:ascii="Palatino Linotype" w:hAnsi="Palatino Linotype" w:cs="Arial"/>
          <w:b/>
        </w:rPr>
        <w:t>VOTO PARTICULAR</w:t>
      </w:r>
      <w:r w:rsidR="009C290A">
        <w:rPr>
          <w:rFonts w:ascii="Palatino Linotype" w:hAnsi="Palatino Linotype" w:cs="Arial"/>
          <w:b/>
        </w:rPr>
        <w:t xml:space="preserve"> CONCURRENTE</w:t>
      </w:r>
      <w:r w:rsidRPr="006D731E">
        <w:rPr>
          <w:rFonts w:ascii="Palatino Linotype" w:hAnsi="Palatino Linotype" w:cs="Arial"/>
          <w:b/>
        </w:rPr>
        <w:t xml:space="preserve"> </w:t>
      </w:r>
      <w:r w:rsidRPr="006D731E">
        <w:rPr>
          <w:rFonts w:ascii="Palatino Linotype" w:hAnsi="Palatino Linotype" w:cs="Arial"/>
        </w:rPr>
        <w:t xml:space="preserve">respecto de la resolución dictada en </w:t>
      </w:r>
      <w:r w:rsidR="00F52359">
        <w:rPr>
          <w:rFonts w:ascii="Palatino Linotype" w:hAnsi="Palatino Linotype" w:cs="Arial"/>
        </w:rPr>
        <w:t>el</w:t>
      </w:r>
      <w:r w:rsidRPr="006D731E">
        <w:rPr>
          <w:rFonts w:ascii="Palatino Linotype" w:hAnsi="Palatino Linotype" w:cs="Arial"/>
        </w:rPr>
        <w:t xml:space="preserve"> recurso de revisión</w:t>
      </w:r>
      <w:r w:rsidR="00697836">
        <w:rPr>
          <w:rFonts w:ascii="Palatino Linotype" w:hAnsi="Palatino Linotype" w:cs="Arial"/>
        </w:rPr>
        <w:t xml:space="preserve"> </w:t>
      </w:r>
      <w:r w:rsidR="00F52359">
        <w:rPr>
          <w:rFonts w:ascii="Palatino Linotype" w:hAnsi="Palatino Linotype" w:cs="Arial"/>
          <w:b/>
        </w:rPr>
        <w:t>02296</w:t>
      </w:r>
      <w:r w:rsidR="009C290A" w:rsidRPr="009C290A">
        <w:rPr>
          <w:rFonts w:ascii="Palatino Linotype" w:hAnsi="Palatino Linotype" w:cs="Arial"/>
          <w:b/>
        </w:rPr>
        <w:t>/INFOEM/IP/RR/2018</w:t>
      </w:r>
      <w:r w:rsidRPr="006D731E">
        <w:rPr>
          <w:rFonts w:ascii="Palatino Linotype" w:eastAsia="Calibri" w:hAnsi="Palatino Linotype" w:cs="Arial"/>
          <w:b/>
        </w:rPr>
        <w:t>,</w:t>
      </w:r>
      <w:r w:rsidRPr="006D731E">
        <w:rPr>
          <w:rFonts w:ascii="Palatino Linotype" w:hAnsi="Palatino Linotype"/>
          <w:b/>
          <w:bCs/>
        </w:rPr>
        <w:t xml:space="preserve"> </w:t>
      </w:r>
      <w:r w:rsidRPr="006D731E">
        <w:rPr>
          <w:rFonts w:ascii="Palatino Linotype" w:hAnsi="Palatino Linotype" w:cs="Arial"/>
        </w:rPr>
        <w:t xml:space="preserve">pronunciada por el Pleno de este Instituto ante el proyecto presentado </w:t>
      </w:r>
      <w:r w:rsidR="00E46292">
        <w:rPr>
          <w:rFonts w:ascii="Palatino Linotype" w:hAnsi="Palatino Linotype" w:cs="Arial"/>
        </w:rPr>
        <w:t xml:space="preserve">por </w:t>
      </w:r>
      <w:r w:rsidR="00823404">
        <w:rPr>
          <w:rFonts w:ascii="Palatino Linotype" w:hAnsi="Palatino Linotype" w:cs="Arial"/>
        </w:rPr>
        <w:t>el Comisionado</w:t>
      </w:r>
      <w:r w:rsidRPr="006D731E">
        <w:rPr>
          <w:rFonts w:ascii="Palatino Linotype" w:hAnsi="Palatino Linotype" w:cs="Arial"/>
        </w:rPr>
        <w:t xml:space="preserve"> </w:t>
      </w:r>
      <w:r w:rsidR="00F52359">
        <w:rPr>
          <w:rFonts w:ascii="Palatino Linotype" w:hAnsi="Palatino Linotype" w:cs="Arial"/>
          <w:b/>
        </w:rPr>
        <w:t>JAVIER MARTÍNEZ CRUZ</w:t>
      </w:r>
      <w:r w:rsidRPr="006D731E">
        <w:rPr>
          <w:rFonts w:ascii="Palatino Linotype" w:hAnsi="Palatino Linotype" w:cs="Arial"/>
        </w:rPr>
        <w:t xml:space="preserve">, </w:t>
      </w:r>
      <w:r w:rsidR="00F579EE">
        <w:rPr>
          <w:rFonts w:ascii="Palatino Linotype" w:hAnsi="Palatino Linotype" w:cs="Arial"/>
        </w:rPr>
        <w:t>que es del tenor siguiente.</w:t>
      </w:r>
    </w:p>
    <w:p w:rsidR="00697836" w:rsidRDefault="00A517EA" w:rsidP="00707F8E">
      <w:pPr>
        <w:spacing w:before="100" w:beforeAutospacing="1" w:after="100" w:afterAutospacing="1" w:line="360" w:lineRule="auto"/>
        <w:jc w:val="both"/>
        <w:rPr>
          <w:rFonts w:ascii="Palatino Linotype" w:hAnsi="Palatino Linotype"/>
        </w:rPr>
      </w:pPr>
      <w:r w:rsidRPr="006D731E">
        <w:rPr>
          <w:rFonts w:ascii="Palatino Linotype" w:hAnsi="Palatino Linotype"/>
        </w:rPr>
        <w:t>Es de destacar</w:t>
      </w:r>
      <w:r w:rsidR="009C290A">
        <w:rPr>
          <w:rFonts w:ascii="Palatino Linotype" w:hAnsi="Palatino Linotype"/>
        </w:rPr>
        <w:t xml:space="preserve">, que las </w:t>
      </w:r>
      <w:r w:rsidRPr="006D731E">
        <w:rPr>
          <w:rFonts w:ascii="Palatino Linotype" w:hAnsi="Palatino Linotype"/>
        </w:rPr>
        <w:t>suscrita</w:t>
      </w:r>
      <w:r w:rsidR="009C290A">
        <w:rPr>
          <w:rFonts w:ascii="Palatino Linotype" w:hAnsi="Palatino Linotype"/>
        </w:rPr>
        <w:t>s</w:t>
      </w:r>
      <w:r w:rsidRPr="006D731E">
        <w:rPr>
          <w:rFonts w:ascii="Palatino Linotype" w:hAnsi="Palatino Linotype"/>
        </w:rPr>
        <w:t xml:space="preserve"> compart</w:t>
      </w:r>
      <w:r w:rsidR="009C290A">
        <w:rPr>
          <w:rFonts w:ascii="Palatino Linotype" w:hAnsi="Palatino Linotype"/>
        </w:rPr>
        <w:t>imos</w:t>
      </w:r>
      <w:r w:rsidRPr="006D731E">
        <w:rPr>
          <w:rFonts w:ascii="Palatino Linotype" w:hAnsi="Palatino Linotype"/>
        </w:rPr>
        <w:t xml:space="preserve"> esencialmente el estudio y sentido de la resolución del recurso de revisión; empero, </w:t>
      </w:r>
      <w:r w:rsidR="00242456">
        <w:rPr>
          <w:rFonts w:ascii="Palatino Linotype" w:hAnsi="Palatino Linotype"/>
        </w:rPr>
        <w:t>estimo</w:t>
      </w:r>
      <w:r w:rsidRPr="006D731E">
        <w:rPr>
          <w:rFonts w:ascii="Palatino Linotype" w:hAnsi="Palatino Linotype"/>
        </w:rPr>
        <w:t xml:space="preserve"> necesario precisar algunas consid</w:t>
      </w:r>
      <w:r w:rsidR="00E27678">
        <w:rPr>
          <w:rFonts w:ascii="Palatino Linotype" w:hAnsi="Palatino Linotype"/>
        </w:rPr>
        <w:t>eraciones de hecho y de derecho.</w:t>
      </w:r>
    </w:p>
    <w:p w:rsidR="009C290A" w:rsidRDefault="00A517EA" w:rsidP="00707F8E">
      <w:pPr>
        <w:spacing w:before="100" w:beforeAutospacing="1" w:after="100" w:afterAutospacing="1" w:line="360" w:lineRule="auto"/>
        <w:jc w:val="both"/>
        <w:rPr>
          <w:rFonts w:ascii="Palatino Linotype" w:hAnsi="Palatino Linotype"/>
        </w:rPr>
      </w:pPr>
      <w:r w:rsidRPr="006D731E">
        <w:rPr>
          <w:rFonts w:ascii="Palatino Linotype" w:hAnsi="Palatino Linotype"/>
        </w:rPr>
        <w:t xml:space="preserve">Al respecto, tal y como quedó debidamente asentado en la resolución materia del presente voto, </w:t>
      </w:r>
      <w:r w:rsidR="00E27678">
        <w:rPr>
          <w:rFonts w:ascii="Palatino Linotype" w:hAnsi="Palatino Linotype"/>
        </w:rPr>
        <w:t>la</w:t>
      </w:r>
      <w:r w:rsidRPr="006D731E">
        <w:rPr>
          <w:rFonts w:ascii="Palatino Linotype" w:hAnsi="Palatino Linotype"/>
        </w:rPr>
        <w:t xml:space="preserve"> particular requirió de</w:t>
      </w:r>
      <w:r w:rsidR="00697836">
        <w:rPr>
          <w:rFonts w:ascii="Palatino Linotype" w:hAnsi="Palatino Linotype"/>
        </w:rPr>
        <w:t xml:space="preserve"> </w:t>
      </w:r>
      <w:r w:rsidR="00F52359" w:rsidRPr="00F52359">
        <w:rPr>
          <w:rFonts w:ascii="Palatino Linotype" w:hAnsi="Palatino Linotype"/>
          <w:b/>
        </w:rPr>
        <w:t xml:space="preserve">Servicios Educativos Integrados al Estado de </w:t>
      </w:r>
      <w:r w:rsidR="00F52359" w:rsidRPr="00F52359">
        <w:rPr>
          <w:rFonts w:ascii="Palatino Linotype" w:hAnsi="Palatino Linotype"/>
          <w:b/>
        </w:rPr>
        <w:lastRenderedPageBreak/>
        <w:t>México</w:t>
      </w:r>
      <w:r w:rsidR="00823404">
        <w:rPr>
          <w:rFonts w:ascii="Palatino Linotype" w:hAnsi="Palatino Linotype"/>
        </w:rPr>
        <w:t xml:space="preserve">, en lo sucesivo </w:t>
      </w:r>
      <w:r w:rsidR="00823404">
        <w:rPr>
          <w:rFonts w:ascii="Palatino Linotype" w:hAnsi="Palatino Linotype"/>
          <w:b/>
        </w:rPr>
        <w:t xml:space="preserve">EL </w:t>
      </w:r>
      <w:r w:rsidRPr="006D731E">
        <w:rPr>
          <w:rFonts w:ascii="Palatino Linotype" w:hAnsi="Palatino Linotype"/>
          <w:b/>
        </w:rPr>
        <w:t>SUJETO OBLIGADO</w:t>
      </w:r>
      <w:r w:rsidR="00242456">
        <w:rPr>
          <w:rFonts w:ascii="Palatino Linotype" w:hAnsi="Palatino Linotype"/>
          <w:b/>
        </w:rPr>
        <w:t>,</w:t>
      </w:r>
      <w:r w:rsidR="00DB3A83" w:rsidRPr="006D731E">
        <w:rPr>
          <w:rFonts w:ascii="Palatino Linotype" w:hAnsi="Palatino Linotype"/>
        </w:rPr>
        <w:t xml:space="preserve"> </w:t>
      </w:r>
      <w:r w:rsidR="00823404">
        <w:rPr>
          <w:rFonts w:ascii="Palatino Linotype" w:hAnsi="Palatino Linotype"/>
        </w:rPr>
        <w:t xml:space="preserve">se le proporcionara </w:t>
      </w:r>
      <w:r w:rsidR="00925B88">
        <w:rPr>
          <w:rFonts w:ascii="Palatino Linotype" w:hAnsi="Palatino Linotype"/>
        </w:rPr>
        <w:t>en</w:t>
      </w:r>
      <w:r w:rsidR="00823404">
        <w:rPr>
          <w:rFonts w:ascii="Palatino Linotype" w:hAnsi="Palatino Linotype"/>
        </w:rPr>
        <w:t xml:space="preserve"> </w:t>
      </w:r>
      <w:r w:rsidR="00F52359">
        <w:rPr>
          <w:rFonts w:ascii="Palatino Linotype" w:hAnsi="Palatino Linotype"/>
        </w:rPr>
        <w:t>Copias Certificadas con costo</w:t>
      </w:r>
      <w:r w:rsidR="00823404">
        <w:rPr>
          <w:rFonts w:ascii="Palatino Linotype" w:hAnsi="Palatino Linotype"/>
        </w:rPr>
        <w:t xml:space="preserve"> </w:t>
      </w:r>
      <w:r w:rsidR="00F52359">
        <w:rPr>
          <w:rFonts w:ascii="Palatino Linotype" w:hAnsi="Palatino Linotype"/>
        </w:rPr>
        <w:t>la información que a continuación se desagrega</w:t>
      </w:r>
      <w:r w:rsidR="009C290A">
        <w:rPr>
          <w:rFonts w:ascii="Palatino Linotype" w:hAnsi="Palatino Linotype"/>
        </w:rPr>
        <w:t>:</w:t>
      </w:r>
    </w:p>
    <w:p w:rsidR="00DE5F8D" w:rsidRPr="00DE5F8D" w:rsidRDefault="00DE5F8D" w:rsidP="00707F8E">
      <w:pPr>
        <w:pStyle w:val="Prrafodelista"/>
        <w:numPr>
          <w:ilvl w:val="0"/>
          <w:numId w:val="4"/>
        </w:numPr>
        <w:spacing w:before="100" w:beforeAutospacing="1" w:after="100" w:afterAutospacing="1"/>
        <w:ind w:left="851" w:right="899" w:firstLine="0"/>
        <w:contextualSpacing w:val="0"/>
        <w:jc w:val="both"/>
        <w:rPr>
          <w:rFonts w:ascii="Palatino Linotype" w:hAnsi="Palatino Linotype"/>
          <w:i/>
          <w:sz w:val="22"/>
        </w:rPr>
      </w:pPr>
      <w:r w:rsidRPr="00DE5F8D">
        <w:rPr>
          <w:rFonts w:ascii="Palatino Linotype" w:hAnsi="Palatino Linotype"/>
          <w:i/>
          <w:sz w:val="22"/>
        </w:rPr>
        <w:t>¿Quién imparte las horas clase correspondientes a las claves 110071507712.0 E0465100305 que incluye 12 horas clase, 110071507702.0 E0465100989 que incluye 2 horas clase y 110071507701.0 E0465100849 que incluye 1 hora clase?</w:t>
      </w:r>
    </w:p>
    <w:p w:rsidR="00DE5F8D" w:rsidRPr="00DE5F8D" w:rsidRDefault="00DE5F8D" w:rsidP="00707F8E">
      <w:pPr>
        <w:pStyle w:val="Prrafodelista"/>
        <w:numPr>
          <w:ilvl w:val="0"/>
          <w:numId w:val="4"/>
        </w:numPr>
        <w:spacing w:before="100" w:beforeAutospacing="1" w:after="100" w:afterAutospacing="1"/>
        <w:ind w:left="851" w:right="899" w:firstLine="0"/>
        <w:contextualSpacing w:val="0"/>
        <w:jc w:val="both"/>
        <w:rPr>
          <w:rFonts w:ascii="Palatino Linotype" w:hAnsi="Palatino Linotype"/>
          <w:i/>
          <w:sz w:val="22"/>
        </w:rPr>
      </w:pPr>
      <w:r w:rsidRPr="00DE5F8D">
        <w:rPr>
          <w:rFonts w:ascii="Palatino Linotype" w:hAnsi="Palatino Linotype"/>
          <w:i/>
          <w:sz w:val="22"/>
        </w:rPr>
        <w:t>Respecto a la persona que imparte dichas horas clase, solicito saber su forma de pago, la manera en que está dada de alta como servidor o servidora pública y saber si el pago de sus servicios proviene de una fuente financiera de jurisdicción estatal o bien de recursos de la federación.</w:t>
      </w:r>
    </w:p>
    <w:p w:rsidR="009C290A" w:rsidRPr="00DE5F8D" w:rsidRDefault="00DE5F8D" w:rsidP="00707F8E">
      <w:pPr>
        <w:pStyle w:val="Prrafodelista"/>
        <w:numPr>
          <w:ilvl w:val="0"/>
          <w:numId w:val="4"/>
        </w:numPr>
        <w:spacing w:before="100" w:beforeAutospacing="1" w:after="100" w:afterAutospacing="1"/>
        <w:ind w:left="851" w:right="899" w:firstLine="0"/>
        <w:jc w:val="both"/>
        <w:rPr>
          <w:rFonts w:ascii="Palatino Linotype" w:hAnsi="Palatino Linotype"/>
        </w:rPr>
      </w:pPr>
      <w:r w:rsidRPr="00DE5F8D">
        <w:rPr>
          <w:rFonts w:ascii="Palatino Linotype" w:hAnsi="Palatino Linotype"/>
          <w:i/>
          <w:sz w:val="22"/>
        </w:rPr>
        <w:t>Respecto a dicha persona que se encuentre materialmente dando las clases referidas, solicito en copia certificada, y por supuesto atendiendo a la debida versión pública que haya de realizarse, su último recibo o talón de cheque, y el nombramiento u oficio de comisión que avale las clases impartidas.</w:t>
      </w:r>
    </w:p>
    <w:p w:rsidR="00C6574B" w:rsidRPr="00B6671F" w:rsidRDefault="00A517EA" w:rsidP="00707F8E">
      <w:pPr>
        <w:spacing w:before="100" w:beforeAutospacing="1" w:after="100" w:afterAutospacing="1" w:line="360" w:lineRule="auto"/>
        <w:jc w:val="both"/>
        <w:rPr>
          <w:rFonts w:ascii="Palatino Linotype" w:hAnsi="Palatino Linotype"/>
        </w:rPr>
      </w:pPr>
      <w:r w:rsidRPr="006D731E">
        <w:rPr>
          <w:rFonts w:ascii="Palatino Linotype" w:hAnsi="Palatino Linotype" w:cs="Arial"/>
        </w:rPr>
        <w:t xml:space="preserve">Así, de las constancias que obran en el </w:t>
      </w:r>
      <w:r w:rsidRPr="006D731E">
        <w:rPr>
          <w:rFonts w:ascii="Palatino Linotype" w:hAnsi="Palatino Linotype" w:cs="Arial"/>
          <w:b/>
        </w:rPr>
        <w:t>SAIMEX</w:t>
      </w:r>
      <w:r w:rsidRPr="006D731E">
        <w:rPr>
          <w:rFonts w:ascii="Palatino Linotype" w:hAnsi="Palatino Linotype" w:cs="Arial"/>
        </w:rPr>
        <w:t xml:space="preserve"> se advierte que </w:t>
      </w:r>
      <w:r w:rsidRPr="006D731E">
        <w:rPr>
          <w:rFonts w:ascii="Palatino Linotype" w:hAnsi="Palatino Linotype" w:cs="Arial"/>
          <w:b/>
        </w:rPr>
        <w:t>EL SUJETO OBLIGADO</w:t>
      </w:r>
      <w:r w:rsidRPr="006D731E">
        <w:rPr>
          <w:rFonts w:ascii="Palatino Linotype" w:hAnsi="Palatino Linotype" w:cs="Arial"/>
        </w:rPr>
        <w:t xml:space="preserve"> </w:t>
      </w:r>
      <w:r w:rsidR="00823404">
        <w:rPr>
          <w:rFonts w:ascii="Palatino Linotype" w:hAnsi="Palatino Linotype" w:cs="Arial"/>
        </w:rPr>
        <w:t>informó a</w:t>
      </w:r>
      <w:r w:rsidR="00D45A7D">
        <w:rPr>
          <w:rFonts w:ascii="Palatino Linotype" w:hAnsi="Palatino Linotype" w:cs="Arial"/>
        </w:rPr>
        <w:t xml:space="preserve"> </w:t>
      </w:r>
      <w:r w:rsidR="00823404">
        <w:rPr>
          <w:rFonts w:ascii="Palatino Linotype" w:hAnsi="Palatino Linotype" w:cs="Arial"/>
        </w:rPr>
        <w:t>l</w:t>
      </w:r>
      <w:r w:rsidR="00D45A7D">
        <w:rPr>
          <w:rFonts w:ascii="Palatino Linotype" w:hAnsi="Palatino Linotype" w:cs="Arial"/>
        </w:rPr>
        <w:t>a</w:t>
      </w:r>
      <w:r w:rsidR="00823404">
        <w:rPr>
          <w:rFonts w:ascii="Palatino Linotype" w:hAnsi="Palatino Linotype" w:cs="Arial"/>
        </w:rPr>
        <w:t xml:space="preserve"> particular</w:t>
      </w:r>
      <w:r w:rsidR="00C6574B">
        <w:rPr>
          <w:rFonts w:ascii="Palatino Linotype" w:hAnsi="Palatino Linotype" w:cs="Arial"/>
        </w:rPr>
        <w:t xml:space="preserve"> </w:t>
      </w:r>
      <w:r w:rsidR="00C6574B">
        <w:rPr>
          <w:rFonts w:ascii="Palatino Linotype" w:hAnsi="Palatino Linotype"/>
        </w:rPr>
        <w:t>que</w:t>
      </w:r>
      <w:r w:rsidR="00C6574B" w:rsidRPr="00B6671F">
        <w:rPr>
          <w:rFonts w:ascii="Palatino Linotype" w:hAnsi="Palatino Linotype"/>
        </w:rPr>
        <w:t xml:space="preserve"> las claves presupuestales a las que hace referencia no han sido ocupadas por ningún profesor, respecto a la atención de los grupos, </w:t>
      </w:r>
      <w:r w:rsidR="00925B88">
        <w:rPr>
          <w:rFonts w:ascii="Palatino Linotype" w:hAnsi="Palatino Linotype"/>
        </w:rPr>
        <w:t xml:space="preserve">ya que </w:t>
      </w:r>
      <w:r w:rsidR="00C6574B" w:rsidRPr="00B6671F">
        <w:rPr>
          <w:rFonts w:ascii="Palatino Linotype" w:hAnsi="Palatino Linotype"/>
        </w:rPr>
        <w:t>la misma se ha realizado por el auxiliar educativo del área, por personas que realizan su servicio social en la institución y con apoyo de algunos docentes</w:t>
      </w:r>
      <w:r w:rsidR="00925B88">
        <w:rPr>
          <w:rFonts w:ascii="Palatino Linotype" w:hAnsi="Palatino Linotype"/>
        </w:rPr>
        <w:t>;</w:t>
      </w:r>
      <w:r w:rsidR="00C6574B" w:rsidRPr="00B6671F">
        <w:rPr>
          <w:rFonts w:ascii="Palatino Linotype" w:hAnsi="Palatino Linotype"/>
        </w:rPr>
        <w:t xml:space="preserve"> agregando que</w:t>
      </w:r>
      <w:r w:rsidR="00925B88">
        <w:rPr>
          <w:rFonts w:ascii="Palatino Linotype" w:hAnsi="Palatino Linotype"/>
        </w:rPr>
        <w:t>,</w:t>
      </w:r>
      <w:r w:rsidR="00C6574B" w:rsidRPr="00B6671F">
        <w:rPr>
          <w:rFonts w:ascii="Palatino Linotype" w:hAnsi="Palatino Linotype"/>
        </w:rPr>
        <w:t xml:space="preserve"> por iniciativa de los padres de familia, la Mesa Directiva de la Asociación de los Padres de Familia realizó la búsqueda de una persona con la preparaci</w:t>
      </w:r>
      <w:r w:rsidR="00B77DE5">
        <w:rPr>
          <w:rFonts w:ascii="Palatino Linotype" w:hAnsi="Palatino Linotype"/>
        </w:rPr>
        <w:t>ón académica requerida y convino</w:t>
      </w:r>
      <w:r w:rsidR="00C6574B" w:rsidRPr="00B6671F">
        <w:rPr>
          <w:rFonts w:ascii="Palatino Linotype" w:hAnsi="Palatino Linotype"/>
        </w:rPr>
        <w:t xml:space="preserve"> con la misma para la aten</w:t>
      </w:r>
      <w:r w:rsidR="00B77DE5">
        <w:rPr>
          <w:rFonts w:ascii="Palatino Linotype" w:hAnsi="Palatino Linotype"/>
        </w:rPr>
        <w:t xml:space="preserve">ción de las clases respectivas </w:t>
      </w:r>
      <w:r w:rsidR="00C6574B" w:rsidRPr="00B6671F">
        <w:rPr>
          <w:rFonts w:ascii="Palatino Linotype" w:hAnsi="Palatino Linotype"/>
        </w:rPr>
        <w:t>a partir del uno d</w:t>
      </w:r>
      <w:r w:rsidR="00B77DE5">
        <w:rPr>
          <w:rFonts w:ascii="Palatino Linotype" w:hAnsi="Palatino Linotype"/>
        </w:rPr>
        <w:t>e febrero del dos mil dieciocho</w:t>
      </w:r>
      <w:r w:rsidR="00C6574B" w:rsidRPr="00B6671F">
        <w:rPr>
          <w:rFonts w:ascii="Palatino Linotype" w:hAnsi="Palatino Linotype"/>
        </w:rPr>
        <w:t xml:space="preserve"> h</w:t>
      </w:r>
      <w:r w:rsidR="00925B88">
        <w:rPr>
          <w:rFonts w:ascii="Palatino Linotype" w:hAnsi="Palatino Linotype"/>
        </w:rPr>
        <w:t>asta la restitución del titular;</w:t>
      </w:r>
      <w:r w:rsidR="00C6574B" w:rsidRPr="00B6671F">
        <w:rPr>
          <w:rFonts w:ascii="Palatino Linotype" w:hAnsi="Palatino Linotype"/>
        </w:rPr>
        <w:t xml:space="preserve"> respecto al pago de la persona contratada</w:t>
      </w:r>
      <w:r w:rsidR="00B77DE5">
        <w:rPr>
          <w:rFonts w:ascii="Palatino Linotype" w:hAnsi="Palatino Linotype"/>
        </w:rPr>
        <w:t xml:space="preserve">, éste </w:t>
      </w:r>
      <w:r w:rsidR="00925B88">
        <w:rPr>
          <w:rFonts w:ascii="Palatino Linotype" w:hAnsi="Palatino Linotype"/>
        </w:rPr>
        <w:t xml:space="preserve">es a través de </w:t>
      </w:r>
      <w:r w:rsidR="00C6574B" w:rsidRPr="00B6671F">
        <w:rPr>
          <w:rFonts w:ascii="Palatino Linotype" w:hAnsi="Palatino Linotype"/>
        </w:rPr>
        <w:t>la Mesa Directiva de la Asociación de Padres de Familia del plantel educativo, motivo por el cual no se cuenta con el talón de pago, con nombramiento u oficio de comisión.</w:t>
      </w:r>
    </w:p>
    <w:p w:rsidR="00A517EA" w:rsidRPr="006D731E" w:rsidRDefault="00A517EA" w:rsidP="00707F8E">
      <w:pPr>
        <w:spacing w:before="100" w:beforeAutospacing="1" w:after="100" w:afterAutospacing="1" w:line="360" w:lineRule="auto"/>
        <w:jc w:val="both"/>
        <w:rPr>
          <w:rFonts w:ascii="Palatino Linotype" w:hAnsi="Palatino Linotype" w:cs="Arial"/>
        </w:rPr>
      </w:pPr>
      <w:r w:rsidRPr="006D731E">
        <w:rPr>
          <w:rFonts w:ascii="Palatino Linotype" w:hAnsi="Palatino Linotype"/>
          <w:lang w:eastAsia="es-MX"/>
        </w:rPr>
        <w:lastRenderedPageBreak/>
        <w:t xml:space="preserve">Inconforme con la respuesta, </w:t>
      </w:r>
      <w:r w:rsidR="00E27678">
        <w:rPr>
          <w:rFonts w:ascii="Palatino Linotype" w:hAnsi="Palatino Linotype"/>
          <w:b/>
          <w:lang w:eastAsia="es-MX"/>
        </w:rPr>
        <w:t>LA</w:t>
      </w:r>
      <w:r w:rsidRPr="006D731E">
        <w:rPr>
          <w:rFonts w:ascii="Palatino Linotype" w:hAnsi="Palatino Linotype"/>
          <w:b/>
          <w:lang w:eastAsia="es-MX"/>
        </w:rPr>
        <w:t xml:space="preserve"> RECURRENTE</w:t>
      </w:r>
      <w:r w:rsidRPr="006D731E">
        <w:rPr>
          <w:rFonts w:ascii="Palatino Linotype" w:hAnsi="Palatino Linotype"/>
          <w:lang w:eastAsia="es-MX"/>
        </w:rPr>
        <w:t xml:space="preserve"> </w:t>
      </w:r>
      <w:r w:rsidRPr="006D731E">
        <w:rPr>
          <w:rFonts w:ascii="Palatino Linotype" w:hAnsi="Palatino Linotype" w:cs="Arial"/>
        </w:rPr>
        <w:t xml:space="preserve">interpuso </w:t>
      </w:r>
      <w:r w:rsidR="00DE5F8D">
        <w:rPr>
          <w:rFonts w:ascii="Palatino Linotype" w:hAnsi="Palatino Linotype" w:cs="Arial"/>
        </w:rPr>
        <w:t>el</w:t>
      </w:r>
      <w:r w:rsidR="00527EC7">
        <w:rPr>
          <w:rFonts w:ascii="Palatino Linotype" w:hAnsi="Palatino Linotype" w:cs="Arial"/>
        </w:rPr>
        <w:t xml:space="preserve"> recurso de revisión de mérito.</w:t>
      </w:r>
    </w:p>
    <w:p w:rsidR="00527EC7" w:rsidRDefault="00A517EA" w:rsidP="00707F8E">
      <w:pPr>
        <w:spacing w:before="100" w:beforeAutospacing="1" w:after="100" w:afterAutospacing="1" w:line="360" w:lineRule="auto"/>
        <w:jc w:val="both"/>
        <w:rPr>
          <w:rFonts w:ascii="Palatino Linotype" w:hAnsi="Palatino Linotype" w:cs="Arial"/>
        </w:rPr>
      </w:pPr>
      <w:r w:rsidRPr="006D731E">
        <w:rPr>
          <w:rFonts w:ascii="Palatino Linotype" w:hAnsi="Palatino Linotype" w:cs="Arial"/>
        </w:rPr>
        <w:t xml:space="preserve">Así, del estudio al expediente electrónico, la Ponencia Resolutora determinó </w:t>
      </w:r>
      <w:r w:rsidR="00823404">
        <w:rPr>
          <w:rFonts w:ascii="Palatino Linotype" w:hAnsi="Palatino Linotype" w:cs="Arial"/>
          <w:b/>
        </w:rPr>
        <w:t xml:space="preserve">REVOCAR </w:t>
      </w:r>
      <w:r w:rsidR="00823404">
        <w:rPr>
          <w:rFonts w:ascii="Palatino Linotype" w:hAnsi="Palatino Linotype" w:cs="Arial"/>
        </w:rPr>
        <w:t>la respuesta del</w:t>
      </w:r>
      <w:r w:rsidR="00862F43" w:rsidRPr="006D731E">
        <w:rPr>
          <w:rFonts w:ascii="Palatino Linotype" w:hAnsi="Palatino Linotype" w:cs="Arial"/>
        </w:rPr>
        <w:t xml:space="preserve"> </w:t>
      </w:r>
      <w:r w:rsidR="00862F43" w:rsidRPr="006D731E">
        <w:rPr>
          <w:rFonts w:ascii="Palatino Linotype" w:hAnsi="Palatino Linotype" w:cs="Arial"/>
          <w:b/>
        </w:rPr>
        <w:t xml:space="preserve">SUJETO OBLIGADO, </w:t>
      </w:r>
      <w:r w:rsidR="00823404" w:rsidRPr="00823404">
        <w:rPr>
          <w:rFonts w:ascii="Palatino Linotype" w:hAnsi="Palatino Linotype" w:cs="Arial"/>
        </w:rPr>
        <w:t xml:space="preserve">ordenándole </w:t>
      </w:r>
      <w:r w:rsidR="00527EC7">
        <w:rPr>
          <w:rFonts w:ascii="Palatino Linotype" w:hAnsi="Palatino Linotype" w:cs="Arial"/>
        </w:rPr>
        <w:t xml:space="preserve">previa búsqueda exhaustiva y razonable hacer </w:t>
      </w:r>
      <w:r w:rsidR="00823404" w:rsidRPr="00823404">
        <w:rPr>
          <w:rFonts w:ascii="Palatino Linotype" w:hAnsi="Palatino Linotype" w:cs="Arial"/>
        </w:rPr>
        <w:t>la entrega</w:t>
      </w:r>
      <w:r w:rsidR="00823404" w:rsidRPr="00E27678">
        <w:rPr>
          <w:rFonts w:ascii="Palatino Linotype" w:hAnsi="Palatino Linotype" w:cs="Arial"/>
        </w:rPr>
        <w:t xml:space="preserve"> </w:t>
      </w:r>
      <w:r w:rsidR="00527EC7">
        <w:rPr>
          <w:rFonts w:ascii="Palatino Linotype" w:hAnsi="Palatino Linotype" w:cs="Arial"/>
        </w:rPr>
        <w:t xml:space="preserve">en </w:t>
      </w:r>
      <w:r w:rsidR="00527EC7" w:rsidRPr="00527EC7">
        <w:rPr>
          <w:rFonts w:ascii="Palatino Linotype" w:hAnsi="Palatino Linotype" w:cs="Arial"/>
          <w:b/>
        </w:rPr>
        <w:t>copias certificadas sin costo</w:t>
      </w:r>
      <w:r w:rsidR="00527EC7">
        <w:rPr>
          <w:rFonts w:ascii="Palatino Linotype" w:hAnsi="Palatino Linotype" w:cs="Arial"/>
        </w:rPr>
        <w:t xml:space="preserve"> y en versión pública de lo siguiente:</w:t>
      </w:r>
    </w:p>
    <w:p w:rsidR="00527EC7" w:rsidRPr="00527EC7" w:rsidRDefault="00527EC7" w:rsidP="000B0006">
      <w:pPr>
        <w:pStyle w:val="Prrafodelista"/>
        <w:numPr>
          <w:ilvl w:val="0"/>
          <w:numId w:val="5"/>
        </w:numPr>
        <w:ind w:left="851" w:right="902" w:firstLine="0"/>
        <w:contextualSpacing w:val="0"/>
        <w:jc w:val="both"/>
        <w:rPr>
          <w:rFonts w:ascii="Palatino Linotype" w:hAnsi="Palatino Linotype"/>
          <w:i/>
          <w:noProof/>
          <w:sz w:val="22"/>
        </w:rPr>
      </w:pPr>
      <w:r w:rsidRPr="00527EC7">
        <w:rPr>
          <w:rFonts w:ascii="Palatino Linotype" w:hAnsi="Palatino Linotype"/>
          <w:i/>
          <w:noProof/>
          <w:sz w:val="22"/>
          <w:lang w:val="es-ES"/>
        </w:rPr>
        <w:t>Oficios número 205C33102/1059/2018 y 205C22111/1074/2018.</w:t>
      </w:r>
    </w:p>
    <w:p w:rsidR="00527EC7" w:rsidRPr="00527EC7" w:rsidRDefault="00527EC7" w:rsidP="000B0006">
      <w:pPr>
        <w:pStyle w:val="Prrafodelista"/>
        <w:numPr>
          <w:ilvl w:val="0"/>
          <w:numId w:val="5"/>
        </w:numPr>
        <w:ind w:left="851" w:right="902" w:firstLine="0"/>
        <w:contextualSpacing w:val="0"/>
        <w:jc w:val="both"/>
        <w:rPr>
          <w:rFonts w:ascii="Palatino Linotype" w:hAnsi="Palatino Linotype"/>
          <w:i/>
          <w:noProof/>
          <w:sz w:val="22"/>
        </w:rPr>
      </w:pPr>
      <w:r w:rsidRPr="00527EC7">
        <w:rPr>
          <w:rFonts w:ascii="Palatino Linotype" w:hAnsi="Palatino Linotype" w:cs="Helvetica"/>
          <w:i/>
          <w:sz w:val="22"/>
        </w:rPr>
        <w:t>Documento(s)</w:t>
      </w:r>
      <w:r w:rsidRPr="00527EC7">
        <w:rPr>
          <w:rFonts w:ascii="Palatino Linotype" w:hAnsi="Palatino Linotype"/>
          <w:i/>
          <w:sz w:val="22"/>
          <w:lang w:val="es-ES_tradnl"/>
        </w:rPr>
        <w:t xml:space="preserve"> en donde conste(n) o se advierta la relación laboral entre el Sujeto Obligado y los servidores públicos referidos en el oficio número 205C13000/UT/0515/2018.</w:t>
      </w:r>
    </w:p>
    <w:p w:rsidR="00527EC7" w:rsidRPr="00527EC7" w:rsidRDefault="00527EC7" w:rsidP="000B0006">
      <w:pPr>
        <w:pStyle w:val="Prrafodelista"/>
        <w:numPr>
          <w:ilvl w:val="0"/>
          <w:numId w:val="5"/>
        </w:numPr>
        <w:ind w:left="851" w:right="902" w:firstLine="0"/>
        <w:contextualSpacing w:val="0"/>
        <w:jc w:val="both"/>
        <w:rPr>
          <w:rFonts w:ascii="Palatino Linotype" w:hAnsi="Palatino Linotype"/>
          <w:i/>
          <w:noProof/>
          <w:sz w:val="22"/>
        </w:rPr>
      </w:pPr>
      <w:r w:rsidRPr="00527EC7">
        <w:rPr>
          <w:rFonts w:ascii="Palatino Linotype" w:hAnsi="Palatino Linotype"/>
          <w:i/>
          <w:noProof/>
          <w:sz w:val="22"/>
          <w:lang w:val="es-ES"/>
        </w:rPr>
        <w:t>Documentos en donde conste(n) las percepciones ordinarias y extraordinarias de los servidores públicos referidos por el sujeto obligado en el oficio número 205C13000/UT/0515/2018 correspondientes a la segunda quincena del mes de abril de dos mil dieciocho.</w:t>
      </w:r>
    </w:p>
    <w:p w:rsidR="00527EC7" w:rsidRPr="00527EC7" w:rsidRDefault="00527EC7" w:rsidP="000B0006">
      <w:pPr>
        <w:numPr>
          <w:ilvl w:val="0"/>
          <w:numId w:val="5"/>
        </w:numPr>
        <w:ind w:left="851" w:right="902" w:firstLine="0"/>
        <w:jc w:val="both"/>
        <w:rPr>
          <w:rFonts w:ascii="Palatino Linotype" w:hAnsi="Palatino Linotype" w:cs="Arial"/>
          <w:i/>
          <w:sz w:val="22"/>
        </w:rPr>
      </w:pPr>
      <w:r w:rsidRPr="00527EC7">
        <w:rPr>
          <w:rFonts w:ascii="Palatino Linotype" w:hAnsi="Palatino Linotype" w:cs="Arial"/>
          <w:i/>
          <w:sz w:val="22"/>
        </w:rPr>
        <w:t>Documentos en donde conste(n) el nombre de la persona contratada por la Mesa Directiva de la Asociación de Padres de Familia de la Escuela Secundaria Técnica Número 1 “Andrés Álvaro García” del Sector Escolar número II, Zona Escolar número II con clave del Centro de Trabajo 15DST0001J.</w:t>
      </w:r>
    </w:p>
    <w:p w:rsidR="00527EC7" w:rsidRPr="00527EC7" w:rsidRDefault="00527EC7" w:rsidP="000B0006">
      <w:pPr>
        <w:numPr>
          <w:ilvl w:val="0"/>
          <w:numId w:val="5"/>
        </w:numPr>
        <w:ind w:left="851" w:right="902" w:firstLine="0"/>
        <w:jc w:val="both"/>
        <w:rPr>
          <w:rFonts w:ascii="Palatino Linotype" w:hAnsi="Palatino Linotype" w:cs="Arial"/>
          <w:i/>
          <w:sz w:val="22"/>
        </w:rPr>
      </w:pPr>
      <w:r w:rsidRPr="00527EC7">
        <w:rPr>
          <w:rFonts w:ascii="Palatino Linotype" w:hAnsi="Palatino Linotype" w:cs="Arial"/>
          <w:i/>
          <w:sz w:val="22"/>
        </w:rPr>
        <w:t>Documento(s) en donde conste(n) las percepciones de la persona contratada por la Mesa Directiva de la Asociación de Padres de Familia de la Escuela Secundaria Técnica Número 1 “Andrés Álvaro García” del Sector Escolar número II, Zona Escolar número II con clave del Centro de Trabajo 15DST0001J.</w:t>
      </w:r>
    </w:p>
    <w:p w:rsidR="00527EC7" w:rsidRPr="00527EC7" w:rsidRDefault="00527EC7" w:rsidP="000B0006">
      <w:pPr>
        <w:pStyle w:val="Prrafodelista"/>
        <w:ind w:left="851" w:right="902"/>
        <w:jc w:val="both"/>
        <w:rPr>
          <w:rFonts w:ascii="Palatino Linotype" w:eastAsia="Calibri" w:hAnsi="Palatino Linotype" w:cs="Arial"/>
          <w:i/>
          <w:sz w:val="22"/>
          <w:lang w:val="es-ES_tradnl"/>
        </w:rPr>
      </w:pPr>
      <w:r w:rsidRPr="00527EC7">
        <w:rPr>
          <w:rFonts w:ascii="Palatino Linotype" w:hAnsi="Palatino Linotype" w:cs="Arial"/>
          <w:bCs/>
          <w:i/>
          <w:sz w:val="22"/>
          <w:shd w:val="clear" w:color="auto" w:fill="FFFFFF"/>
        </w:rPr>
        <w:t xml:space="preserve">Para lo cual se deberá emitir el Acuerdo del Comité de Transparencia en términos del artículo 49 fracción VIII y </w:t>
      </w:r>
      <w:r w:rsidRPr="00527EC7">
        <w:rPr>
          <w:rFonts w:ascii="Palatino Linotype" w:eastAsia="Calibri" w:hAnsi="Palatino Linotype" w:cs="Arial"/>
          <w:i/>
          <w:sz w:val="22"/>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rsidR="00411EDA" w:rsidRPr="00E27678" w:rsidRDefault="00527EC7" w:rsidP="000B0006">
      <w:pPr>
        <w:ind w:left="851" w:right="902"/>
        <w:jc w:val="both"/>
        <w:rPr>
          <w:rFonts w:ascii="Palatino Linotype" w:hAnsi="Palatino Linotype" w:cs="Arial"/>
        </w:rPr>
      </w:pPr>
      <w:r w:rsidRPr="00527EC7">
        <w:rPr>
          <w:rFonts w:ascii="Palatino Linotype" w:hAnsi="Palatino Linotype"/>
          <w:i/>
          <w:sz w:val="22"/>
          <w:lang w:val="es-ES"/>
        </w:rPr>
        <w:t xml:space="preserve">Asimismo para el caso de la entrega de la información en copias certificadas, el Sujeto Obligado previamente deberá hacer de conocimiento del particular </w:t>
      </w:r>
      <w:r w:rsidRPr="00527EC7">
        <w:rPr>
          <w:rFonts w:ascii="Palatino Linotype" w:hAnsi="Palatino Linotype"/>
          <w:i/>
          <w:sz w:val="22"/>
          <w:lang w:val="es-ES_tradnl"/>
        </w:rPr>
        <w:t xml:space="preserve">el domicilio al cual deberá acudir, el nombre de la dependencia o área respectiva, los días y horarios de atención en los cuales podrá acceder a las documentales, la forma y procedimiento </w:t>
      </w:r>
      <w:r w:rsidRPr="00527EC7">
        <w:rPr>
          <w:rFonts w:ascii="Palatino Linotype" w:hAnsi="Palatino Linotype"/>
          <w:i/>
          <w:sz w:val="22"/>
          <w:lang w:val="es-ES_tradnl"/>
        </w:rPr>
        <w:lastRenderedPageBreak/>
        <w:t>a seguir, conforme a lo dispuesto por el artículo 166 de la Ley de Transparencia y Acceso a la Información Pública del Estado de México y Municipios.</w:t>
      </w:r>
    </w:p>
    <w:p w:rsidR="00B30650" w:rsidRDefault="00A517EA" w:rsidP="00707F8E">
      <w:pPr>
        <w:spacing w:before="100" w:beforeAutospacing="1" w:after="100" w:afterAutospacing="1" w:line="360" w:lineRule="auto"/>
        <w:jc w:val="both"/>
        <w:rPr>
          <w:rFonts w:ascii="Palatino Linotype" w:hAnsi="Palatino Linotype" w:cs="Arial"/>
        </w:rPr>
      </w:pPr>
      <w:r w:rsidRPr="006D731E">
        <w:rPr>
          <w:rFonts w:ascii="Palatino Linotype" w:hAnsi="Palatino Linotype" w:cs="Arial"/>
        </w:rPr>
        <w:t>En ese sentido, la</w:t>
      </w:r>
      <w:r w:rsidR="00527EC7">
        <w:rPr>
          <w:rFonts w:ascii="Palatino Linotype" w:hAnsi="Palatino Linotype" w:cs="Arial"/>
        </w:rPr>
        <w:t>s</w:t>
      </w:r>
      <w:r w:rsidRPr="006D731E">
        <w:rPr>
          <w:rFonts w:ascii="Palatino Linotype" w:hAnsi="Palatino Linotype" w:cs="Arial"/>
        </w:rPr>
        <w:t xml:space="preserve"> que suscribe</w:t>
      </w:r>
      <w:r w:rsidR="00527EC7">
        <w:rPr>
          <w:rFonts w:ascii="Palatino Linotype" w:hAnsi="Palatino Linotype" w:cs="Arial"/>
        </w:rPr>
        <w:t>n</w:t>
      </w:r>
      <w:r w:rsidRPr="006D731E">
        <w:rPr>
          <w:rFonts w:ascii="Palatino Linotype" w:hAnsi="Palatino Linotype" w:cs="Arial"/>
        </w:rPr>
        <w:t xml:space="preserve"> reitera</w:t>
      </w:r>
      <w:r w:rsidR="00925B88">
        <w:rPr>
          <w:rFonts w:ascii="Palatino Linotype" w:hAnsi="Palatino Linotype" w:cs="Arial"/>
        </w:rPr>
        <w:t>mos</w:t>
      </w:r>
      <w:r w:rsidRPr="006D731E">
        <w:rPr>
          <w:rFonts w:ascii="Palatino Linotype" w:hAnsi="Palatino Linotype" w:cs="Arial"/>
        </w:rPr>
        <w:t>, que si bien</w:t>
      </w:r>
      <w:r w:rsidR="00925B88">
        <w:rPr>
          <w:rFonts w:ascii="Palatino Linotype" w:hAnsi="Palatino Linotype" w:cs="Arial"/>
        </w:rPr>
        <w:t xml:space="preserve"> se</w:t>
      </w:r>
      <w:r w:rsidRPr="006D731E">
        <w:rPr>
          <w:rFonts w:ascii="Palatino Linotype" w:hAnsi="Palatino Linotype" w:cs="Arial"/>
        </w:rPr>
        <w:t xml:space="preserve"> coincide en términos generales con el sentido de la resolución en comento, </w:t>
      </w:r>
      <w:r w:rsidR="00BF317A">
        <w:rPr>
          <w:rFonts w:ascii="Palatino Linotype" w:hAnsi="Palatino Linotype" w:cs="Arial"/>
        </w:rPr>
        <w:t>dif</w:t>
      </w:r>
      <w:r w:rsidR="00527EC7">
        <w:rPr>
          <w:rFonts w:ascii="Palatino Linotype" w:hAnsi="Palatino Linotype" w:cs="Arial"/>
        </w:rPr>
        <w:t>er</w:t>
      </w:r>
      <w:r w:rsidR="00BF317A">
        <w:rPr>
          <w:rFonts w:ascii="Palatino Linotype" w:hAnsi="Palatino Linotype" w:cs="Arial"/>
        </w:rPr>
        <w:t>im</w:t>
      </w:r>
      <w:r w:rsidR="00527EC7">
        <w:rPr>
          <w:rFonts w:ascii="Palatino Linotype" w:hAnsi="Palatino Linotype" w:cs="Arial"/>
        </w:rPr>
        <w:t>o</w:t>
      </w:r>
      <w:r w:rsidR="00BF317A">
        <w:rPr>
          <w:rFonts w:ascii="Palatino Linotype" w:hAnsi="Palatino Linotype" w:cs="Arial"/>
        </w:rPr>
        <w:t>s</w:t>
      </w:r>
      <w:r w:rsidR="00527EC7">
        <w:rPr>
          <w:rFonts w:ascii="Palatino Linotype" w:hAnsi="Palatino Linotype" w:cs="Arial"/>
        </w:rPr>
        <w:t xml:space="preserve"> respecto a </w:t>
      </w:r>
      <w:r w:rsidR="00BF317A">
        <w:rPr>
          <w:rFonts w:ascii="Palatino Linotype" w:hAnsi="Palatino Linotype" w:cs="Arial"/>
        </w:rPr>
        <w:t xml:space="preserve">que no se tomara en consideración </w:t>
      </w:r>
      <w:r w:rsidR="00527EC7">
        <w:rPr>
          <w:rFonts w:ascii="Palatino Linotype" w:hAnsi="Palatino Linotype" w:cs="Arial"/>
        </w:rPr>
        <w:t>la modalidad de entrega señalada por la solicitante, es decir</w:t>
      </w:r>
      <w:r w:rsidR="00B77DE5">
        <w:rPr>
          <w:rFonts w:ascii="Palatino Linotype" w:hAnsi="Palatino Linotype" w:cs="Arial"/>
        </w:rPr>
        <w:t>,</w:t>
      </w:r>
      <w:r w:rsidR="00527EC7">
        <w:rPr>
          <w:rFonts w:ascii="Palatino Linotype" w:hAnsi="Palatino Linotype" w:cs="Arial"/>
        </w:rPr>
        <w:t xml:space="preserve"> ví</w:t>
      </w:r>
      <w:r w:rsidR="00BF317A">
        <w:rPr>
          <w:rFonts w:ascii="Palatino Linotype" w:hAnsi="Palatino Linotype" w:cs="Arial"/>
        </w:rPr>
        <w:t>a Copias Certificadas con Costo</w:t>
      </w:r>
      <w:r w:rsidR="00B30650">
        <w:rPr>
          <w:rFonts w:ascii="Palatino Linotype" w:hAnsi="Palatino Linotype" w:cs="Arial"/>
        </w:rPr>
        <w:t>.</w:t>
      </w:r>
    </w:p>
    <w:p w:rsidR="000C4F72" w:rsidRPr="000C4F72" w:rsidRDefault="00FD5809" w:rsidP="00707F8E">
      <w:pPr>
        <w:spacing w:before="100" w:beforeAutospacing="1" w:after="100" w:afterAutospacing="1" w:line="360" w:lineRule="auto"/>
        <w:mirrorIndents/>
        <w:jc w:val="both"/>
        <w:rPr>
          <w:rFonts w:ascii="Palatino Linotype" w:hAnsi="Palatino Linotype"/>
        </w:rPr>
      </w:pPr>
      <w:r>
        <w:rPr>
          <w:rFonts w:ascii="Palatino Linotype" w:hAnsi="Palatino Linotype"/>
        </w:rPr>
        <w:t>Lo anterior, debido a que respecto a la solicitud de información en comento</w:t>
      </w:r>
      <w:r w:rsidR="00925B88">
        <w:rPr>
          <w:rFonts w:ascii="Palatino Linotype" w:hAnsi="Palatino Linotype"/>
        </w:rPr>
        <w:t xml:space="preserve">, la particular </w:t>
      </w:r>
      <w:r>
        <w:rPr>
          <w:rFonts w:ascii="Palatino Linotype" w:hAnsi="Palatino Linotype"/>
        </w:rPr>
        <w:t>señaló como modalidad de entrega de la información en copia</w:t>
      </w:r>
      <w:bookmarkStart w:id="0" w:name="_GoBack"/>
      <w:bookmarkEnd w:id="0"/>
      <w:r>
        <w:rPr>
          <w:rFonts w:ascii="Palatino Linotype" w:hAnsi="Palatino Linotype"/>
        </w:rPr>
        <w:t xml:space="preserve">s certificadas con costo, tal y como se </w:t>
      </w:r>
      <w:r w:rsidR="000C4F72">
        <w:rPr>
          <w:rFonts w:ascii="Palatino Linotype" w:hAnsi="Palatino Linotype"/>
        </w:rPr>
        <w:t>aprecia en la siguiente imagen:</w:t>
      </w:r>
    </w:p>
    <w:p w:rsidR="000C4F72" w:rsidRDefault="00010CB9" w:rsidP="00707F8E">
      <w:pPr>
        <w:spacing w:before="100" w:beforeAutospacing="1" w:after="100" w:afterAutospacing="1" w:line="360" w:lineRule="auto"/>
        <w:mirrorIndents/>
        <w:jc w:val="both"/>
        <w:rPr>
          <w:noProof/>
          <w:lang w:eastAsia="es-MX"/>
        </w:rPr>
      </w:pPr>
      <w:r>
        <w:rPr>
          <w:noProof/>
          <w:lang w:eastAsia="es-MX"/>
        </w:rPr>
        <mc:AlternateContent>
          <mc:Choice Requires="wps">
            <w:drawing>
              <wp:anchor distT="0" distB="0" distL="114300" distR="114300" simplePos="0" relativeHeight="251660288" behindDoc="0" locked="0" layoutInCell="1" allowOverlap="1" wp14:anchorId="73D1176F" wp14:editId="377CFA61">
                <wp:simplePos x="0" y="0"/>
                <wp:positionH relativeFrom="column">
                  <wp:posOffset>1539562</wp:posOffset>
                </wp:positionH>
                <wp:positionV relativeFrom="paragraph">
                  <wp:posOffset>2280115</wp:posOffset>
                </wp:positionV>
                <wp:extent cx="1666875" cy="232914"/>
                <wp:effectExtent l="0" t="0" r="28575" b="15240"/>
                <wp:wrapNone/>
                <wp:docPr id="3" name="Rectángulo 3"/>
                <wp:cNvGraphicFramePr/>
                <a:graphic xmlns:a="http://schemas.openxmlformats.org/drawingml/2006/main">
                  <a:graphicData uri="http://schemas.microsoft.com/office/word/2010/wordprocessingShape">
                    <wps:wsp>
                      <wps:cNvSpPr/>
                      <wps:spPr>
                        <a:xfrm>
                          <a:off x="0" y="0"/>
                          <a:ext cx="1666875" cy="23291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4819F2" id="Rectángulo 3" o:spid="_x0000_s1026" style="position:absolute;margin-left:121.25pt;margin-top:179.55pt;width:131.25pt;height:18.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" filled="f" strokecolor="red" strokeweight="1.5pt"/>
            </w:pict>
          </mc:Fallback>
        </mc:AlternateContent>
      </w:r>
      <w:r>
        <w:rPr>
          <w:noProof/>
          <w:lang w:eastAsia="es-MX"/>
        </w:rPr>
        <mc:AlternateContent>
          <mc:Choice Requires="wps">
            <w:drawing>
              <wp:anchor distT="0" distB="0" distL="114300" distR="114300" simplePos="0" relativeHeight="251659264" behindDoc="0" locked="0" layoutInCell="1" allowOverlap="1" wp14:anchorId="509E3B39" wp14:editId="6152C755">
                <wp:simplePos x="0" y="0"/>
                <wp:positionH relativeFrom="margin">
                  <wp:posOffset>1971845</wp:posOffset>
                </wp:positionH>
                <wp:positionV relativeFrom="paragraph">
                  <wp:posOffset>1483293</wp:posOffset>
                </wp:positionV>
                <wp:extent cx="3067050" cy="11430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3067050"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A694D" id="Rectángulo 2" o:spid="_x0000_s1026" style="position:absolute;margin-left:155.25pt;margin-top:116.8pt;width:241.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" filled="f" strokecolor="red" strokeweight="1.5pt">
                <w10:wrap anchorx="margin"/>
              </v:rect>
            </w:pict>
          </mc:Fallback>
        </mc:AlternateContent>
      </w:r>
      <w:r w:rsidR="000C4F72">
        <w:rPr>
          <w:noProof/>
          <w:lang w:eastAsia="es-MX"/>
        </w:rPr>
        <w:drawing>
          <wp:inline distT="0" distB="0" distL="0" distR="0">
            <wp:extent cx="5744069" cy="2599898"/>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 título 2.png"/>
                    <pic:cNvPicPr/>
                  </pic:nvPicPr>
                  <pic:blipFill rotWithShape="1">
                    <a:blip r:embed="rId7">
                      <a:extLst>
                        <a:ext uri="{28A0092B-C50C-407E-A947-70E740481C1C}">
                          <a14:useLocalDpi xmlns:a14="http://schemas.microsoft.com/office/drawing/2010/main" val="0"/>
                        </a:ext>
                      </a:extLst>
                    </a:blip>
                    <a:srcRect b="64828"/>
                    <a:stretch/>
                  </pic:blipFill>
                  <pic:spPr bwMode="auto">
                    <a:xfrm>
                      <a:off x="0" y="0"/>
                      <a:ext cx="5744377" cy="2600038"/>
                    </a:xfrm>
                    <a:prstGeom prst="rect">
                      <a:avLst/>
                    </a:prstGeom>
                    <a:ln>
                      <a:noFill/>
                    </a:ln>
                    <a:extLst>
                      <a:ext uri="{53640926-AAD7-44D8-BBD7-CCE9431645EC}">
                        <a14:shadowObscured xmlns:a14="http://schemas.microsoft.com/office/drawing/2010/main"/>
                      </a:ext>
                    </a:extLst>
                  </pic:spPr>
                </pic:pic>
              </a:graphicData>
            </a:graphic>
          </wp:inline>
        </w:drawing>
      </w:r>
    </w:p>
    <w:p w:rsidR="000C4F72" w:rsidRDefault="000C4F72" w:rsidP="00707F8E">
      <w:pPr>
        <w:spacing w:before="100" w:beforeAutospacing="1" w:after="100" w:afterAutospacing="1" w:line="360" w:lineRule="auto"/>
        <w:mirrorIndents/>
        <w:jc w:val="both"/>
        <w:rPr>
          <w:noProof/>
          <w:lang w:eastAsia="es-MX"/>
        </w:rPr>
      </w:pPr>
    </w:p>
    <w:p w:rsidR="000C4F72" w:rsidRDefault="000C4F72" w:rsidP="00707F8E">
      <w:pPr>
        <w:spacing w:before="100" w:beforeAutospacing="1" w:after="100" w:afterAutospacing="1" w:line="360" w:lineRule="auto"/>
        <w:mirrorIndents/>
        <w:jc w:val="both"/>
        <w:rPr>
          <w:noProof/>
          <w:lang w:eastAsia="es-MX"/>
        </w:rPr>
      </w:pPr>
    </w:p>
    <w:p w:rsidR="000C4F72" w:rsidRDefault="000C4F72" w:rsidP="00707F8E">
      <w:pPr>
        <w:spacing w:before="100" w:beforeAutospacing="1" w:after="100" w:afterAutospacing="1" w:line="360" w:lineRule="auto"/>
        <w:mirrorIndents/>
        <w:jc w:val="both"/>
        <w:rPr>
          <w:noProof/>
          <w:lang w:eastAsia="es-MX"/>
        </w:rPr>
      </w:pPr>
    </w:p>
    <w:p w:rsidR="000C4F72" w:rsidRPr="00E43E28" w:rsidRDefault="000C4F72" w:rsidP="00707F8E">
      <w:pPr>
        <w:spacing w:before="100" w:beforeAutospacing="1" w:after="100" w:afterAutospacing="1" w:line="360" w:lineRule="auto"/>
        <w:mirrorIndents/>
        <w:jc w:val="both"/>
        <w:rPr>
          <w:rFonts w:ascii="Palatino Linotype" w:hAnsi="Palatino Linotype"/>
        </w:rPr>
      </w:pPr>
    </w:p>
    <w:p w:rsidR="00925B88" w:rsidRDefault="00FD5809" w:rsidP="00707F8E">
      <w:pPr>
        <w:spacing w:before="100" w:beforeAutospacing="1" w:after="100" w:afterAutospacing="1" w:line="360" w:lineRule="auto"/>
        <w:mirrorIndents/>
        <w:jc w:val="both"/>
        <w:rPr>
          <w:rFonts w:ascii="Palatino Linotype" w:hAnsi="Palatino Linotype"/>
        </w:rPr>
      </w:pPr>
      <w:r>
        <w:rPr>
          <w:rFonts w:ascii="Palatino Linotype" w:hAnsi="Palatino Linotype"/>
        </w:rPr>
        <w:t xml:space="preserve">Así, de la imagen se advierte que la solicitante requirió que la información le fuera entregada mediante </w:t>
      </w:r>
      <w:r w:rsidR="00B77DE5" w:rsidRPr="00C5154F">
        <w:rPr>
          <w:rFonts w:ascii="Palatino Linotype" w:hAnsi="Palatino Linotype"/>
          <w:b/>
        </w:rPr>
        <w:t xml:space="preserve">copias certificadas </w:t>
      </w:r>
      <w:r w:rsidR="00B77DE5" w:rsidRPr="00C5154F">
        <w:rPr>
          <w:rFonts w:ascii="Palatino Linotype" w:hAnsi="Palatino Linotype"/>
          <w:b/>
          <w:u w:val="single"/>
        </w:rPr>
        <w:t>con costo</w:t>
      </w:r>
      <w:r>
        <w:rPr>
          <w:rFonts w:ascii="Palatino Linotype" w:hAnsi="Palatino Linotype"/>
          <w:b/>
        </w:rPr>
        <w:t xml:space="preserve">; </w:t>
      </w:r>
      <w:r>
        <w:rPr>
          <w:rFonts w:ascii="Palatino Linotype" w:hAnsi="Palatino Linotype"/>
        </w:rPr>
        <w:t xml:space="preserve">por lo que, en ese sentido la Ponencia Resolutora debió señalar tanto en estudio como en resolutivos que lo </w:t>
      </w:r>
      <w:proofErr w:type="gramStart"/>
      <w:r>
        <w:rPr>
          <w:rFonts w:ascii="Palatino Linotype" w:hAnsi="Palatino Linotype"/>
        </w:rPr>
        <w:t>solicitado</w:t>
      </w:r>
      <w:proofErr w:type="gramEnd"/>
      <w:r>
        <w:rPr>
          <w:rFonts w:ascii="Palatino Linotype" w:hAnsi="Palatino Linotype"/>
        </w:rPr>
        <w:t xml:space="preserve"> por la particular en relación a la información fuera entregada vía copias certificadas con costo</w:t>
      </w:r>
      <w:r w:rsidRPr="003E78C6">
        <w:rPr>
          <w:rFonts w:ascii="Palatino Linotype" w:hAnsi="Palatino Linotype"/>
        </w:rPr>
        <w:t xml:space="preserve">; </w:t>
      </w:r>
      <w:r>
        <w:rPr>
          <w:rFonts w:ascii="Palatino Linotype" w:hAnsi="Palatino Linotype"/>
        </w:rPr>
        <w:t xml:space="preserve">por lo que, se debió ordenar en </w:t>
      </w:r>
      <w:r w:rsidR="00925B88">
        <w:rPr>
          <w:rFonts w:ascii="Palatino Linotype" w:hAnsi="Palatino Linotype"/>
        </w:rPr>
        <w:t xml:space="preserve">dicha </w:t>
      </w:r>
      <w:r>
        <w:rPr>
          <w:rFonts w:ascii="Palatino Linotype" w:hAnsi="Palatino Linotype"/>
        </w:rPr>
        <w:t>modalidad</w:t>
      </w:r>
      <w:r w:rsidR="00925B88">
        <w:rPr>
          <w:rFonts w:ascii="Palatino Linotype" w:hAnsi="Palatino Linotype"/>
        </w:rPr>
        <w:t>.</w:t>
      </w:r>
    </w:p>
    <w:p w:rsidR="00FD5809" w:rsidRDefault="00FD5809" w:rsidP="00707F8E">
      <w:pPr>
        <w:spacing w:before="100" w:beforeAutospacing="1" w:after="100" w:afterAutospacing="1" w:line="360" w:lineRule="auto"/>
        <w:mirrorIndents/>
        <w:jc w:val="both"/>
        <w:rPr>
          <w:rFonts w:ascii="Palatino Linotype" w:hAnsi="Palatino Linotype"/>
        </w:rPr>
      </w:pPr>
      <w:r>
        <w:rPr>
          <w:rFonts w:ascii="Palatino Linotype" w:hAnsi="Palatino Linotype"/>
        </w:rPr>
        <w:t xml:space="preserve">Ahora bien, es de señalar que </w:t>
      </w:r>
      <w:r>
        <w:rPr>
          <w:rFonts w:ascii="Palatino Linotype" w:hAnsi="Palatino Linotype"/>
          <w:b/>
        </w:rPr>
        <w:t xml:space="preserve">EL SUJETO OBLIGADO </w:t>
      </w:r>
      <w:r>
        <w:rPr>
          <w:rFonts w:ascii="Palatino Linotype" w:hAnsi="Palatino Linotype"/>
        </w:rPr>
        <w:t>cuenta con la facultad par</w:t>
      </w:r>
      <w:r w:rsidR="00B77DE5">
        <w:rPr>
          <w:rFonts w:ascii="Palatino Linotype" w:hAnsi="Palatino Linotype"/>
        </w:rPr>
        <w:t xml:space="preserve">a haber generado la información, </w:t>
      </w:r>
      <w:r>
        <w:rPr>
          <w:rFonts w:ascii="Palatino Linotype" w:hAnsi="Palatino Linotype"/>
        </w:rPr>
        <w:t xml:space="preserve">por lo que </w:t>
      </w:r>
      <w:r w:rsidR="00925B88">
        <w:rPr>
          <w:rFonts w:ascii="Palatino Linotype" w:hAnsi="Palatino Linotype"/>
        </w:rPr>
        <w:t>debió</w:t>
      </w:r>
      <w:r>
        <w:rPr>
          <w:rFonts w:ascii="Palatino Linotype" w:hAnsi="Palatino Linotype"/>
        </w:rPr>
        <w:t xml:space="preserve"> de hacer entrega de la misma en copias certificadas</w:t>
      </w:r>
      <w:r w:rsidR="00B77DE5">
        <w:rPr>
          <w:rFonts w:ascii="Palatino Linotype" w:hAnsi="Palatino Linotype"/>
        </w:rPr>
        <w:t xml:space="preserve"> con costo</w:t>
      </w:r>
      <w:r>
        <w:rPr>
          <w:rFonts w:ascii="Palatino Linotype" w:hAnsi="Palatino Linotype"/>
        </w:rPr>
        <w:t xml:space="preserve">; sin embargo, para ello debe de darse a conocer el procedimiento a efectuar para el pago de derechos; </w:t>
      </w:r>
      <w:r w:rsidR="00925B88">
        <w:rPr>
          <w:rFonts w:ascii="Palatino Linotype" w:hAnsi="Palatino Linotype"/>
        </w:rPr>
        <w:t xml:space="preserve">asimismo </w:t>
      </w:r>
      <w:r>
        <w:rPr>
          <w:rFonts w:ascii="Palatino Linotype" w:hAnsi="Palatino Linotype"/>
        </w:rPr>
        <w:t>entre otras</w:t>
      </w:r>
      <w:r w:rsidR="00B77DE5">
        <w:rPr>
          <w:rFonts w:ascii="Palatino Linotype" w:hAnsi="Palatino Linotype"/>
        </w:rPr>
        <w:t>,</w:t>
      </w:r>
      <w:r>
        <w:rPr>
          <w:rFonts w:ascii="Palatino Linotype" w:hAnsi="Palatino Linotype"/>
        </w:rPr>
        <w:t xml:space="preserve"> el número de fojas que integran los documentos que le serán entregados, ante qui</w:t>
      </w:r>
      <w:r w:rsidR="00B77DE5">
        <w:rPr>
          <w:rFonts w:ascii="Palatino Linotype" w:hAnsi="Palatino Linotype"/>
        </w:rPr>
        <w:t>é</w:t>
      </w:r>
      <w:r>
        <w:rPr>
          <w:rFonts w:ascii="Palatino Linotype" w:hAnsi="Palatino Linotype"/>
        </w:rPr>
        <w:t xml:space="preserve">n efectuar el pago, el costo total, tal y como lo establece el artículo 148 del Código Financiero del Estado de México y Municipios, que a la letra dice: </w:t>
      </w:r>
    </w:p>
    <w:p w:rsidR="00FD5809" w:rsidRDefault="00FD5809" w:rsidP="00707F8E">
      <w:pPr>
        <w:spacing w:before="100" w:beforeAutospacing="1" w:after="100" w:afterAutospacing="1" w:line="360" w:lineRule="auto"/>
        <w:mirrorIndents/>
        <w:jc w:val="both"/>
        <w:rPr>
          <w:rFonts w:ascii="Palatino Linotype" w:hAnsi="Palatino Linotype"/>
        </w:rPr>
      </w:pPr>
      <w:r>
        <w:rPr>
          <w:rFonts w:ascii="Palatino Linotype" w:hAnsi="Palatino Linotype"/>
          <w:b/>
          <w:i/>
          <w:noProof/>
          <w:lang w:eastAsia="es-MX"/>
        </w:rPr>
        <w:lastRenderedPageBreak/>
        <mc:AlternateContent>
          <mc:Choice Requires="wps">
            <w:drawing>
              <wp:anchor distT="0" distB="0" distL="114300" distR="114300" simplePos="0" relativeHeight="251661312" behindDoc="0" locked="0" layoutInCell="1" allowOverlap="1" wp14:anchorId="44DDAC49" wp14:editId="072736DA">
                <wp:simplePos x="0" y="0"/>
                <wp:positionH relativeFrom="page">
                  <wp:posOffset>1266825</wp:posOffset>
                </wp:positionH>
                <wp:positionV relativeFrom="paragraph">
                  <wp:posOffset>1602740</wp:posOffset>
                </wp:positionV>
                <wp:extent cx="5448300" cy="447675"/>
                <wp:effectExtent l="19050" t="19050" r="19050" b="28575"/>
                <wp:wrapNone/>
                <wp:docPr id="4" name="Rectángulo redondeado 4"/>
                <wp:cNvGraphicFramePr/>
                <a:graphic xmlns:a="http://schemas.openxmlformats.org/drawingml/2006/main">
                  <a:graphicData uri="http://schemas.microsoft.com/office/word/2010/wordprocessingShape">
                    <wps:wsp>
                      <wps:cNvSpPr/>
                      <wps:spPr>
                        <a:xfrm>
                          <a:off x="0" y="0"/>
                          <a:ext cx="5448300" cy="447675"/>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80F5F" id="Rectángulo redondeado 4" o:spid="_x0000_s1026" style="position:absolute;margin-left:99.75pt;margin-top:126.2pt;width:429pt;height:35.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" filled="f" strokecolor="red" strokeweight="3pt">
                <v:stroke joinstyle="miter"/>
                <w10:wrap anchorx="page"/>
              </v:roundrect>
            </w:pict>
          </mc:Fallback>
        </mc:AlternateContent>
      </w:r>
      <w:r>
        <w:rPr>
          <w:noProof/>
          <w:lang w:eastAsia="es-MX"/>
        </w:rPr>
        <w:drawing>
          <wp:inline distT="0" distB="0" distL="0" distR="0" wp14:anchorId="067003DE" wp14:editId="125117BE">
            <wp:extent cx="5762625" cy="32956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615" t="35373" r="30106" b="18437"/>
                    <a:stretch/>
                  </pic:blipFill>
                  <pic:spPr bwMode="auto">
                    <a:xfrm>
                      <a:off x="0" y="0"/>
                      <a:ext cx="5762625" cy="3295650"/>
                    </a:xfrm>
                    <a:prstGeom prst="rect">
                      <a:avLst/>
                    </a:prstGeom>
                    <a:ln>
                      <a:noFill/>
                    </a:ln>
                    <a:extLst>
                      <a:ext uri="{53640926-AAD7-44D8-BBD7-CCE9431645EC}">
                        <a14:shadowObscured xmlns:a14="http://schemas.microsoft.com/office/drawing/2010/main"/>
                      </a:ext>
                    </a:extLst>
                  </pic:spPr>
                </pic:pic>
              </a:graphicData>
            </a:graphic>
          </wp:inline>
        </w:drawing>
      </w:r>
    </w:p>
    <w:p w:rsidR="00FD5809" w:rsidRDefault="00DB36F6" w:rsidP="00707F8E">
      <w:pPr>
        <w:spacing w:before="100" w:beforeAutospacing="1" w:after="100" w:afterAutospacing="1" w:line="360" w:lineRule="auto"/>
        <w:mirrorIndents/>
        <w:jc w:val="both"/>
        <w:rPr>
          <w:rFonts w:ascii="Palatino Linotype" w:hAnsi="Palatino Linotype"/>
        </w:rPr>
      </w:pPr>
      <w:r>
        <w:rPr>
          <w:rFonts w:ascii="Palatino Linotype" w:hAnsi="Palatino Linotype"/>
        </w:rPr>
        <w:t xml:space="preserve">En efecto, dado que </w:t>
      </w:r>
      <w:r w:rsidR="00FD5809">
        <w:rPr>
          <w:rFonts w:ascii="Palatino Linotype" w:hAnsi="Palatino Linotype"/>
        </w:rPr>
        <w:t>l</w:t>
      </w:r>
      <w:r>
        <w:rPr>
          <w:rFonts w:ascii="Palatino Linotype" w:hAnsi="Palatino Linotype"/>
        </w:rPr>
        <w:t>a</w:t>
      </w:r>
      <w:r w:rsidR="00FD5809">
        <w:rPr>
          <w:rFonts w:ascii="Palatino Linotype" w:hAnsi="Palatino Linotype"/>
        </w:rPr>
        <w:t xml:space="preserve"> particular requirió la información en copias certificadas con costo, </w:t>
      </w:r>
      <w:r w:rsidR="00FD5809">
        <w:rPr>
          <w:rFonts w:ascii="Palatino Linotype" w:hAnsi="Palatino Linotype"/>
          <w:b/>
        </w:rPr>
        <w:t xml:space="preserve">EL SUJETO OBLIGADO </w:t>
      </w:r>
      <w:r w:rsidR="00FD5809">
        <w:rPr>
          <w:rFonts w:ascii="Palatino Linotype" w:hAnsi="Palatino Linotype"/>
        </w:rPr>
        <w:t xml:space="preserve">debe notificarle el </w:t>
      </w:r>
      <w:r w:rsidR="00B77DE5">
        <w:rPr>
          <w:rFonts w:ascii="Palatino Linotype" w:hAnsi="Palatino Linotype"/>
        </w:rPr>
        <w:t>monto</w:t>
      </w:r>
      <w:r w:rsidR="00FD5809">
        <w:rPr>
          <w:rFonts w:ascii="Palatino Linotype" w:hAnsi="Palatino Linotype"/>
        </w:rPr>
        <w:t xml:space="preserve"> total de la reproducción de los documentos solicitados, en términos del artículo 17 y 174 de la Ley de Transparencia Local que dispone que la expedición de documentos, grabaciones y reproducciones se sujetará al pago de los derechos establecidos en la legislación correspondiente, como se aprecia a continuación: </w:t>
      </w:r>
    </w:p>
    <w:p w:rsidR="00FD5809" w:rsidRPr="00452903" w:rsidRDefault="00FD5809" w:rsidP="00707F8E">
      <w:pPr>
        <w:tabs>
          <w:tab w:val="left" w:pos="851"/>
        </w:tabs>
        <w:ind w:left="851" w:right="901"/>
        <w:jc w:val="both"/>
        <w:rPr>
          <w:rFonts w:ascii="Palatino Linotype" w:hAnsi="Palatino Linotype" w:cs="Arial"/>
          <w:i/>
          <w:color w:val="000000" w:themeColor="text1"/>
          <w:sz w:val="22"/>
          <w:szCs w:val="22"/>
        </w:rPr>
      </w:pPr>
      <w:r w:rsidRPr="00452903">
        <w:rPr>
          <w:rFonts w:ascii="Palatino Linotype" w:hAnsi="Palatino Linotype" w:cs="Arial"/>
          <w:b/>
          <w:i/>
          <w:color w:val="000000" w:themeColor="text1"/>
          <w:sz w:val="22"/>
          <w:szCs w:val="22"/>
        </w:rPr>
        <w:t>Artículo 17.</w:t>
      </w:r>
      <w:r w:rsidRPr="00452903">
        <w:rPr>
          <w:rFonts w:ascii="Palatino Linotype" w:hAnsi="Palatino Linotype" w:cs="Arial"/>
          <w:i/>
          <w:color w:val="000000" w:themeColor="text1"/>
          <w:sz w:val="22"/>
          <w:szCs w:val="22"/>
        </w:rPr>
        <w:t xml:space="preserve"> La búsqueda y acceso a la información es gratuita y solo se cubrirán los gastos de reproducción, o por la modalidad de entrega solicitada, así como por el envío, que en su caso se genere, de conformidad con </w:t>
      </w:r>
      <w:r w:rsidRPr="00452903">
        <w:rPr>
          <w:rFonts w:ascii="Palatino Linotype" w:hAnsi="Palatino Linotype"/>
          <w:i/>
          <w:sz w:val="22"/>
          <w:szCs w:val="22"/>
        </w:rPr>
        <w:t>los</w:t>
      </w:r>
      <w:r w:rsidRPr="00452903">
        <w:rPr>
          <w:rFonts w:ascii="Palatino Linotype" w:hAnsi="Palatino Linotype" w:cs="Arial"/>
          <w:i/>
          <w:color w:val="000000" w:themeColor="text1"/>
          <w:sz w:val="22"/>
          <w:szCs w:val="22"/>
        </w:rPr>
        <w:t xml:space="preserve"> derechos, productos y aprovechamientos establecidos en la legislación aplicable, sin que exceda de los límites establecidos en la presente Ley.</w:t>
      </w:r>
    </w:p>
    <w:p w:rsidR="00FD5809" w:rsidRPr="00452903" w:rsidRDefault="00FD5809" w:rsidP="00707F8E">
      <w:pPr>
        <w:ind w:left="851" w:right="900"/>
        <w:jc w:val="both"/>
        <w:rPr>
          <w:rFonts w:ascii="Palatino Linotype" w:hAnsi="Palatino Linotype" w:cs="Arial"/>
          <w:i/>
          <w:color w:val="000000" w:themeColor="text1"/>
          <w:sz w:val="22"/>
          <w:szCs w:val="22"/>
        </w:rPr>
      </w:pPr>
      <w:r w:rsidRPr="00452903">
        <w:rPr>
          <w:rFonts w:ascii="Palatino Linotype" w:hAnsi="Palatino Linotype" w:cs="Arial"/>
          <w:b/>
          <w:i/>
          <w:color w:val="000000" w:themeColor="text1"/>
          <w:sz w:val="22"/>
          <w:szCs w:val="22"/>
        </w:rPr>
        <w:t>Artículo 174.</w:t>
      </w:r>
      <w:r w:rsidRPr="00452903">
        <w:rPr>
          <w:rFonts w:ascii="Palatino Linotype" w:hAnsi="Palatino Linotype" w:cs="Arial"/>
          <w:i/>
          <w:color w:val="000000" w:themeColor="text1"/>
          <w:sz w:val="22"/>
          <w:szCs w:val="22"/>
        </w:rPr>
        <w:t xml:space="preserve"> En caso de existir costos para obtener la información deberán cubrirse de manera previa a la entrega y no podrá</w:t>
      </w:r>
      <w:r w:rsidRPr="00452903">
        <w:rPr>
          <w:rFonts w:ascii="Palatino Linotype" w:hAnsi="Palatino Linotype"/>
          <w:i/>
          <w:sz w:val="22"/>
          <w:szCs w:val="22"/>
        </w:rPr>
        <w:t>n</w:t>
      </w:r>
      <w:r w:rsidRPr="00452903">
        <w:rPr>
          <w:rFonts w:ascii="Palatino Linotype" w:hAnsi="Palatino Linotype" w:cs="Arial"/>
          <w:i/>
          <w:color w:val="000000" w:themeColor="text1"/>
          <w:sz w:val="22"/>
          <w:szCs w:val="22"/>
        </w:rPr>
        <w:t xml:space="preserve"> ser superiores a la suma de: </w:t>
      </w:r>
    </w:p>
    <w:p w:rsidR="00FD5809" w:rsidRPr="00452903" w:rsidRDefault="00FD5809" w:rsidP="00707F8E">
      <w:pPr>
        <w:pStyle w:val="Prrafodelista"/>
        <w:numPr>
          <w:ilvl w:val="0"/>
          <w:numId w:val="6"/>
        </w:numPr>
        <w:ind w:right="900"/>
        <w:contextualSpacing w:val="0"/>
        <w:jc w:val="both"/>
        <w:rPr>
          <w:rFonts w:ascii="Palatino Linotype" w:hAnsi="Palatino Linotype" w:cs="Arial"/>
          <w:i/>
          <w:color w:val="000000" w:themeColor="text1"/>
          <w:sz w:val="22"/>
          <w:szCs w:val="22"/>
        </w:rPr>
      </w:pPr>
      <w:r w:rsidRPr="00452903">
        <w:rPr>
          <w:rFonts w:ascii="Palatino Linotype" w:hAnsi="Palatino Linotype" w:cs="Arial"/>
          <w:i/>
          <w:color w:val="000000" w:themeColor="text1"/>
          <w:sz w:val="22"/>
          <w:szCs w:val="22"/>
        </w:rPr>
        <w:t xml:space="preserve">El costo de los materiales utilizados en la reproducción de la información; </w:t>
      </w:r>
    </w:p>
    <w:p w:rsidR="00FD5809" w:rsidRPr="00452903" w:rsidRDefault="00FD5809" w:rsidP="00707F8E">
      <w:pPr>
        <w:pStyle w:val="Prrafodelista"/>
        <w:numPr>
          <w:ilvl w:val="0"/>
          <w:numId w:val="6"/>
        </w:numPr>
        <w:ind w:right="900"/>
        <w:contextualSpacing w:val="0"/>
        <w:jc w:val="both"/>
        <w:rPr>
          <w:rFonts w:ascii="Palatino Linotype" w:hAnsi="Palatino Linotype" w:cs="Arial"/>
          <w:i/>
          <w:color w:val="000000" w:themeColor="text1"/>
          <w:sz w:val="22"/>
          <w:szCs w:val="22"/>
        </w:rPr>
      </w:pPr>
      <w:r w:rsidRPr="00452903">
        <w:rPr>
          <w:rFonts w:ascii="Palatino Linotype" w:hAnsi="Palatino Linotype" w:cs="Arial"/>
          <w:i/>
          <w:color w:val="000000" w:themeColor="text1"/>
          <w:sz w:val="22"/>
          <w:szCs w:val="22"/>
        </w:rPr>
        <w:lastRenderedPageBreak/>
        <w:t xml:space="preserve">El costo de envío, en su caso; y </w:t>
      </w:r>
    </w:p>
    <w:p w:rsidR="00FD5809" w:rsidRPr="00D3542E" w:rsidRDefault="00FD5809" w:rsidP="00707F8E">
      <w:pPr>
        <w:pStyle w:val="Prrafodelista"/>
        <w:numPr>
          <w:ilvl w:val="0"/>
          <w:numId w:val="6"/>
        </w:numPr>
        <w:ind w:right="900"/>
        <w:contextualSpacing w:val="0"/>
        <w:jc w:val="both"/>
        <w:rPr>
          <w:rFonts w:ascii="Palatino Linotype" w:hAnsi="Palatino Linotype" w:cs="Arial"/>
          <w:i/>
          <w:color w:val="000000" w:themeColor="text1"/>
          <w:sz w:val="22"/>
          <w:szCs w:val="22"/>
          <w:u w:val="single"/>
        </w:rPr>
      </w:pPr>
      <w:r w:rsidRPr="00707F8E">
        <w:rPr>
          <w:rFonts w:ascii="Palatino Linotype" w:hAnsi="Palatino Linotype" w:cs="Arial"/>
          <w:b/>
          <w:i/>
          <w:color w:val="000000" w:themeColor="text1"/>
          <w:sz w:val="22"/>
          <w:szCs w:val="22"/>
          <w:u w:val="single"/>
        </w:rPr>
        <w:t>El pago de la certificación de los documentos, cuando proceda</w:t>
      </w:r>
      <w:r w:rsidRPr="00D3542E">
        <w:rPr>
          <w:rFonts w:ascii="Palatino Linotype" w:hAnsi="Palatino Linotype" w:cs="Arial"/>
          <w:i/>
          <w:color w:val="000000" w:themeColor="text1"/>
          <w:sz w:val="22"/>
          <w:szCs w:val="22"/>
          <w:u w:val="single"/>
        </w:rPr>
        <w:t xml:space="preserve">. </w:t>
      </w:r>
    </w:p>
    <w:p w:rsidR="00FD5809" w:rsidRPr="00452903" w:rsidRDefault="00FD5809" w:rsidP="00707F8E">
      <w:pPr>
        <w:ind w:left="851" w:right="900"/>
        <w:jc w:val="both"/>
        <w:rPr>
          <w:rFonts w:ascii="Palatino Linotype" w:hAnsi="Palatino Linotype" w:cs="Arial"/>
          <w:i/>
          <w:color w:val="000000" w:themeColor="text1"/>
          <w:sz w:val="22"/>
          <w:szCs w:val="22"/>
        </w:rPr>
      </w:pPr>
      <w:r w:rsidRPr="00452903">
        <w:rPr>
          <w:rFonts w:ascii="Palatino Linotype" w:hAnsi="Palatino Linotype" w:cs="Arial"/>
          <w:i/>
          <w:color w:val="000000" w:themeColor="text1"/>
          <w:sz w:val="22"/>
          <w:szCs w:val="22"/>
        </w:rPr>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rsidR="00FD5809" w:rsidRPr="00452903" w:rsidRDefault="00FD5809" w:rsidP="00707F8E">
      <w:pPr>
        <w:tabs>
          <w:tab w:val="left" w:pos="851"/>
        </w:tabs>
        <w:ind w:left="851" w:right="901"/>
        <w:jc w:val="both"/>
        <w:rPr>
          <w:rFonts w:ascii="Palatino Linotype" w:hAnsi="Palatino Linotype" w:cs="Arial"/>
          <w:i/>
          <w:color w:val="000000" w:themeColor="text1"/>
          <w:sz w:val="22"/>
          <w:szCs w:val="22"/>
        </w:rPr>
      </w:pPr>
      <w:r w:rsidRPr="00452903">
        <w:rPr>
          <w:rFonts w:ascii="Palatino Linotype" w:hAnsi="Palatino Linotype" w:cs="Arial"/>
          <w:i/>
          <w:color w:val="000000" w:themeColor="text1"/>
          <w:sz w:val="22"/>
          <w:szCs w:val="22"/>
        </w:rPr>
        <w:t xml:space="preserve">Los sujetos obligados a los que no les sea aplicable el Código Financiero del Estado de México y Municipios deberán establecer cuotas que no sean mayores a las dispuestas en dicho ordenamiento. </w:t>
      </w:r>
    </w:p>
    <w:p w:rsidR="00FD5809" w:rsidRPr="0024355B" w:rsidRDefault="00FD5809" w:rsidP="00707F8E">
      <w:pPr>
        <w:ind w:left="851" w:right="900"/>
        <w:jc w:val="both"/>
        <w:rPr>
          <w:rFonts w:ascii="Palatino Linotype" w:hAnsi="Palatino Linotype" w:cs="Arial"/>
          <w:b/>
          <w:i/>
          <w:color w:val="000000" w:themeColor="text1"/>
          <w:sz w:val="22"/>
          <w:szCs w:val="22"/>
        </w:rPr>
      </w:pPr>
      <w:r w:rsidRPr="00452903">
        <w:rPr>
          <w:rFonts w:ascii="Palatino Linotype" w:hAnsi="Palatino Linotype" w:cs="Arial"/>
          <w:i/>
          <w:color w:val="000000" w:themeColor="text1"/>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r w:rsidR="000B0006">
        <w:rPr>
          <w:rFonts w:ascii="Palatino Linotype" w:hAnsi="Palatino Linotype" w:cs="Arial"/>
          <w:i/>
          <w:color w:val="000000" w:themeColor="text1"/>
          <w:sz w:val="22"/>
          <w:szCs w:val="22"/>
        </w:rPr>
        <w:t>.</w:t>
      </w:r>
    </w:p>
    <w:p w:rsidR="00FD5809" w:rsidRDefault="00FD5809" w:rsidP="00707F8E">
      <w:pPr>
        <w:spacing w:before="100" w:beforeAutospacing="1" w:after="100" w:afterAutospacing="1" w:line="360" w:lineRule="auto"/>
        <w:mirrorIndents/>
        <w:jc w:val="both"/>
        <w:rPr>
          <w:rFonts w:ascii="Palatino Linotype" w:hAnsi="Palatino Linotype"/>
        </w:rPr>
      </w:pPr>
      <w:r>
        <w:rPr>
          <w:rFonts w:ascii="Palatino Linotype" w:hAnsi="Palatino Linotype"/>
        </w:rPr>
        <w:t xml:space="preserve">En esa tesitura, con la finalidad de dar certeza jurídica a la solicitante, </w:t>
      </w:r>
      <w:r>
        <w:rPr>
          <w:rFonts w:ascii="Palatino Linotype" w:hAnsi="Palatino Linotype"/>
          <w:b/>
        </w:rPr>
        <w:t xml:space="preserve">EL SUJETO OBLIGADO </w:t>
      </w:r>
      <w:r>
        <w:rPr>
          <w:rFonts w:ascii="Palatino Linotype" w:hAnsi="Palatino Linotype"/>
        </w:rPr>
        <w:t xml:space="preserve">debe señalar con precisión: </w:t>
      </w:r>
    </w:p>
    <w:p w:rsidR="00FD5809" w:rsidRPr="00452903" w:rsidRDefault="00FD5809" w:rsidP="00707F8E">
      <w:pPr>
        <w:jc w:val="both"/>
        <w:rPr>
          <w:rFonts w:ascii="Palatino Linotype" w:hAnsi="Palatino Linotype" w:cs="Arial"/>
          <w:color w:val="000000" w:themeColor="text1"/>
        </w:rPr>
      </w:pPr>
      <w:r w:rsidRPr="00452903">
        <w:rPr>
          <w:rFonts w:ascii="Palatino Linotype" w:hAnsi="Palatino Linotype" w:cs="Arial"/>
          <w:color w:val="000000" w:themeColor="text1"/>
        </w:rPr>
        <w:t>a)</w:t>
      </w:r>
      <w:r>
        <w:rPr>
          <w:rFonts w:ascii="Palatino Linotype" w:hAnsi="Palatino Linotype" w:cs="Arial"/>
          <w:color w:val="000000" w:themeColor="text1"/>
        </w:rPr>
        <w:t xml:space="preserve"> </w:t>
      </w:r>
      <w:r w:rsidRPr="00452903">
        <w:rPr>
          <w:rFonts w:ascii="Palatino Linotype" w:hAnsi="Palatino Linotype" w:cs="Arial"/>
          <w:color w:val="000000" w:themeColor="text1"/>
        </w:rPr>
        <w:t>El costo unitario,</w:t>
      </w:r>
    </w:p>
    <w:p w:rsidR="00FD5809" w:rsidRPr="00452903" w:rsidRDefault="00FD5809" w:rsidP="00707F8E">
      <w:pPr>
        <w:jc w:val="both"/>
        <w:rPr>
          <w:rFonts w:ascii="Palatino Linotype" w:hAnsi="Palatino Linotype" w:cs="Arial"/>
          <w:color w:val="000000" w:themeColor="text1"/>
        </w:rPr>
      </w:pPr>
      <w:r>
        <w:rPr>
          <w:rFonts w:ascii="Palatino Linotype" w:hAnsi="Palatino Linotype" w:cs="Arial"/>
          <w:color w:val="000000" w:themeColor="text1"/>
        </w:rPr>
        <w:t xml:space="preserve">b) </w:t>
      </w:r>
      <w:r w:rsidRPr="00452903">
        <w:rPr>
          <w:rFonts w:ascii="Palatino Linotype" w:hAnsi="Palatino Linotype" w:cs="Arial"/>
          <w:color w:val="000000" w:themeColor="text1"/>
        </w:rPr>
        <w:t>El costo global,</w:t>
      </w:r>
    </w:p>
    <w:p w:rsidR="00FD5809" w:rsidRPr="00452903" w:rsidRDefault="00FD5809" w:rsidP="00707F8E">
      <w:pPr>
        <w:jc w:val="both"/>
        <w:rPr>
          <w:rFonts w:ascii="Palatino Linotype" w:hAnsi="Palatino Linotype" w:cs="Arial"/>
          <w:color w:val="000000" w:themeColor="text1"/>
        </w:rPr>
      </w:pPr>
      <w:r>
        <w:rPr>
          <w:rFonts w:ascii="Palatino Linotype" w:hAnsi="Palatino Linotype" w:cs="Arial"/>
          <w:color w:val="000000" w:themeColor="text1"/>
        </w:rPr>
        <w:t>c) E</w:t>
      </w:r>
      <w:r w:rsidRPr="00452903">
        <w:rPr>
          <w:rFonts w:ascii="Palatino Linotype" w:hAnsi="Palatino Linotype" w:cs="Arial"/>
          <w:color w:val="000000" w:themeColor="text1"/>
        </w:rPr>
        <w:t>l fundamento del cobro y,</w:t>
      </w:r>
    </w:p>
    <w:p w:rsidR="00FD5809" w:rsidRDefault="00FD5809" w:rsidP="00707F8E">
      <w:pPr>
        <w:jc w:val="both"/>
        <w:rPr>
          <w:rFonts w:ascii="Palatino Linotype" w:hAnsi="Palatino Linotype" w:cs="Arial"/>
          <w:color w:val="000000" w:themeColor="text1"/>
        </w:rPr>
      </w:pPr>
      <w:r>
        <w:rPr>
          <w:rFonts w:ascii="Palatino Linotype" w:hAnsi="Palatino Linotype" w:cs="Arial"/>
          <w:color w:val="000000" w:themeColor="text1"/>
        </w:rPr>
        <w:t xml:space="preserve">d) </w:t>
      </w:r>
      <w:r w:rsidRPr="00452903">
        <w:rPr>
          <w:rFonts w:ascii="Palatino Linotype" w:hAnsi="Palatino Linotype" w:cs="Arial"/>
          <w:color w:val="000000" w:themeColor="text1"/>
        </w:rPr>
        <w:t xml:space="preserve">El lugar y horario </w:t>
      </w:r>
      <w:r>
        <w:rPr>
          <w:rFonts w:ascii="Palatino Linotype" w:hAnsi="Palatino Linotype" w:cs="Arial"/>
          <w:color w:val="000000" w:themeColor="text1"/>
        </w:rPr>
        <w:t>para efectuar el pago</w:t>
      </w:r>
      <w:r w:rsidRPr="00452903">
        <w:rPr>
          <w:rFonts w:ascii="Palatino Linotype" w:hAnsi="Palatino Linotype" w:cs="Arial"/>
          <w:color w:val="000000" w:themeColor="text1"/>
        </w:rPr>
        <w:t>.</w:t>
      </w:r>
    </w:p>
    <w:p w:rsidR="00FD5809" w:rsidRDefault="00FD5809" w:rsidP="00707F8E">
      <w:pPr>
        <w:spacing w:before="100" w:beforeAutospacing="1" w:after="100" w:afterAutospacing="1" w:line="360" w:lineRule="auto"/>
        <w:mirrorIndents/>
        <w:jc w:val="both"/>
        <w:rPr>
          <w:rFonts w:ascii="Palatino Linotype" w:hAnsi="Palatino Linotype"/>
          <w:b/>
        </w:rPr>
      </w:pPr>
      <w:r>
        <w:rPr>
          <w:rFonts w:ascii="Palatino Linotype" w:hAnsi="Palatino Linotype"/>
        </w:rPr>
        <w:t xml:space="preserve">Para que una vez cubierto el monto de reproducción, </w:t>
      </w:r>
      <w:r>
        <w:rPr>
          <w:rFonts w:ascii="Palatino Linotype" w:hAnsi="Palatino Linotype"/>
          <w:b/>
        </w:rPr>
        <w:t xml:space="preserve">EL SUJETO OBLIGADO </w:t>
      </w:r>
      <w:r>
        <w:rPr>
          <w:rFonts w:ascii="Palatino Linotype" w:hAnsi="Palatino Linotype"/>
        </w:rPr>
        <w:t xml:space="preserve">entregue las copias certificadas solicitadas por </w:t>
      </w:r>
      <w:r>
        <w:rPr>
          <w:rFonts w:ascii="Palatino Linotype" w:hAnsi="Palatino Linotype"/>
          <w:b/>
        </w:rPr>
        <w:t>LA RECURRENTE.</w:t>
      </w:r>
    </w:p>
    <w:p w:rsidR="00FD5809" w:rsidRDefault="00FD5809" w:rsidP="00707F8E">
      <w:pPr>
        <w:spacing w:before="100" w:beforeAutospacing="1" w:after="100" w:afterAutospacing="1" w:line="360" w:lineRule="auto"/>
        <w:jc w:val="both"/>
        <w:rPr>
          <w:rFonts w:ascii="Palatino Linotype" w:hAnsi="Palatino Linotype"/>
        </w:rPr>
      </w:pPr>
      <w:r>
        <w:rPr>
          <w:rFonts w:ascii="Palatino Linotype" w:hAnsi="Palatino Linotype"/>
        </w:rPr>
        <w:t xml:space="preserve">Sirve de apoyo </w:t>
      </w:r>
      <w:r w:rsidR="00707F8E">
        <w:rPr>
          <w:rFonts w:ascii="Palatino Linotype" w:hAnsi="Palatino Linotype"/>
        </w:rPr>
        <w:t xml:space="preserve">a lo anterior, </w:t>
      </w:r>
      <w:r>
        <w:rPr>
          <w:rFonts w:ascii="Palatino Linotype" w:hAnsi="Palatino Linotype"/>
        </w:rPr>
        <w:t>el criterio 6-17 del Instituto Nacional de Acceso a la Información Pública y Protección de Datos Personales que se transcribe a continuación para la claridad de las razones que justifican la actuación de este Órgano Garante.</w:t>
      </w:r>
    </w:p>
    <w:p w:rsidR="00FD5809" w:rsidRPr="003D75AD" w:rsidRDefault="00FD5809" w:rsidP="00707F8E">
      <w:pPr>
        <w:ind w:left="851" w:right="902"/>
        <w:jc w:val="both"/>
        <w:rPr>
          <w:rFonts w:ascii="Palatino Linotype" w:eastAsia="Arial Unicode MS" w:hAnsi="Palatino Linotype" w:cs="Arial"/>
          <w:i/>
          <w:sz w:val="22"/>
        </w:rPr>
      </w:pPr>
      <w:r w:rsidRPr="003D75AD">
        <w:rPr>
          <w:rFonts w:ascii="Palatino Linotype" w:eastAsia="Arial Unicode MS" w:hAnsi="Palatino Linotype" w:cs="Arial"/>
          <w:b/>
          <w:bCs/>
          <w:i/>
          <w:sz w:val="22"/>
        </w:rPr>
        <w:t xml:space="preserve">Copias certificadas, como modalidad de entrega en la Ley Federal de Transparencia y Acceso a la Información Pública corrobora que el documento es una copia fiel del que obra en los archivos del sujeto obligado. </w:t>
      </w:r>
      <w:r w:rsidRPr="003D75AD">
        <w:rPr>
          <w:rFonts w:ascii="Palatino Linotype" w:eastAsia="Arial Unicode MS" w:hAnsi="Palatino Linotype" w:cs="Arial"/>
          <w:bCs/>
          <w:i/>
          <w:sz w:val="22"/>
        </w:rPr>
        <w:lastRenderedPageBreak/>
        <w:t>Los artículos 125, fracción V y 136 de la Ley Federal de Transparencia y Acceso a la Información Pública, prevén que el acceso a la información se dará en la modalidad de entrega elegida por los solicitantes, como lo es, en copia certificada</w:t>
      </w:r>
      <w:r w:rsidRPr="003D75AD">
        <w:rPr>
          <w:rFonts w:ascii="Palatino Linotype" w:eastAsia="Arial Unicode MS" w:hAnsi="Palatino Linotype" w:cs="Arial"/>
          <w:i/>
          <w:sz w:val="22"/>
        </w:rPr>
        <w:t xml:space="preserve">.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 </w:t>
      </w:r>
    </w:p>
    <w:p w:rsidR="00FD5809" w:rsidRPr="003D75AD" w:rsidRDefault="00FD5809" w:rsidP="00707F8E">
      <w:pPr>
        <w:ind w:left="851" w:right="902"/>
        <w:jc w:val="both"/>
        <w:rPr>
          <w:rFonts w:ascii="Palatino Linotype" w:eastAsia="Arial Unicode MS" w:hAnsi="Palatino Linotype" w:cs="Arial"/>
          <w:b/>
          <w:i/>
          <w:sz w:val="22"/>
        </w:rPr>
      </w:pPr>
      <w:r w:rsidRPr="003D75AD">
        <w:rPr>
          <w:rFonts w:ascii="Palatino Linotype" w:eastAsia="Arial Unicode MS" w:hAnsi="Palatino Linotype" w:cs="Arial"/>
          <w:b/>
          <w:i/>
          <w:sz w:val="22"/>
        </w:rPr>
        <w:t>Resoluciones:</w:t>
      </w:r>
    </w:p>
    <w:p w:rsidR="00FD5809" w:rsidRPr="003D75AD" w:rsidRDefault="00FD5809" w:rsidP="00707F8E">
      <w:pPr>
        <w:pStyle w:val="Prrafodelista"/>
        <w:numPr>
          <w:ilvl w:val="0"/>
          <w:numId w:val="7"/>
        </w:numPr>
        <w:ind w:left="851" w:right="902" w:hanging="357"/>
        <w:contextualSpacing w:val="0"/>
        <w:jc w:val="both"/>
        <w:rPr>
          <w:rFonts w:ascii="Palatino Linotype" w:eastAsia="Arial Unicode MS" w:hAnsi="Palatino Linotype" w:cs="Arial"/>
          <w:i/>
          <w:sz w:val="22"/>
        </w:rPr>
      </w:pPr>
      <w:r w:rsidRPr="003D75AD">
        <w:rPr>
          <w:rFonts w:ascii="Palatino Linotype" w:eastAsia="Arial Unicode MS" w:hAnsi="Palatino Linotype" w:cs="Arial"/>
          <w:b/>
          <w:i/>
          <w:sz w:val="22"/>
        </w:rPr>
        <w:t>RRA 1291/16.</w:t>
      </w:r>
      <w:r w:rsidRPr="003D75AD">
        <w:rPr>
          <w:rFonts w:ascii="Palatino Linotype" w:eastAsia="Arial Unicode MS" w:hAnsi="Palatino Linotype" w:cs="Arial"/>
          <w:i/>
          <w:sz w:val="22"/>
        </w:rPr>
        <w:t xml:space="preserve"> </w:t>
      </w:r>
      <w:r w:rsidRPr="003D75AD">
        <w:rPr>
          <w:rFonts w:ascii="Palatino Linotype" w:hAnsi="Palatino Linotype" w:cs="Arial"/>
          <w:i/>
          <w:sz w:val="22"/>
        </w:rPr>
        <w:t>Partido Encuentro Social</w:t>
      </w:r>
      <w:r w:rsidRPr="003D75AD">
        <w:rPr>
          <w:rFonts w:ascii="Palatino Linotype" w:eastAsia="Arial Unicode MS" w:hAnsi="Palatino Linotype" w:cs="Arial"/>
          <w:i/>
          <w:sz w:val="22"/>
        </w:rPr>
        <w:t>. 07 de septiembre de 2016. Por unanimidad. Comisionado Ponente Oscar Mauricio Guerra Ford.</w:t>
      </w:r>
    </w:p>
    <w:p w:rsidR="00FD5809" w:rsidRPr="003D75AD" w:rsidRDefault="00FD5809" w:rsidP="00707F8E">
      <w:pPr>
        <w:pStyle w:val="Prrafodelista"/>
        <w:numPr>
          <w:ilvl w:val="0"/>
          <w:numId w:val="7"/>
        </w:numPr>
        <w:ind w:left="851" w:right="902"/>
        <w:contextualSpacing w:val="0"/>
        <w:jc w:val="both"/>
        <w:rPr>
          <w:rFonts w:ascii="Palatino Linotype" w:eastAsia="Arial Unicode MS" w:hAnsi="Palatino Linotype" w:cs="Arial"/>
          <w:i/>
          <w:sz w:val="22"/>
        </w:rPr>
      </w:pPr>
      <w:r w:rsidRPr="003D75AD">
        <w:rPr>
          <w:rFonts w:ascii="Palatino Linotype" w:eastAsia="Arial Unicode MS" w:hAnsi="Palatino Linotype" w:cs="Arial"/>
          <w:b/>
          <w:i/>
          <w:sz w:val="22"/>
        </w:rPr>
        <w:t>RRA 1541/16.</w:t>
      </w:r>
      <w:r w:rsidRPr="003D75AD">
        <w:rPr>
          <w:rFonts w:ascii="Palatino Linotype" w:eastAsia="Arial Unicode MS" w:hAnsi="Palatino Linotype" w:cs="Arial"/>
          <w:i/>
          <w:sz w:val="22"/>
        </w:rPr>
        <w:t xml:space="preserve"> </w:t>
      </w:r>
      <w:r w:rsidRPr="003D75AD">
        <w:rPr>
          <w:rFonts w:ascii="Palatino Linotype" w:hAnsi="Palatino Linotype" w:cs="Arial"/>
          <w:i/>
          <w:sz w:val="22"/>
        </w:rPr>
        <w:t>Secretaría de Agricultura, Ganadería, Desarrollo Rural, Pesca y Alimentación. 14</w:t>
      </w:r>
      <w:r w:rsidRPr="003D75AD">
        <w:rPr>
          <w:rFonts w:ascii="Palatino Linotype" w:eastAsia="Arial Unicode MS" w:hAnsi="Palatino Linotype" w:cs="Arial"/>
          <w:i/>
          <w:sz w:val="22"/>
        </w:rPr>
        <w:t xml:space="preserve"> de septiembre de 2016. Por unanimidad. Comisionado Ponente Francisco Javier Acuña Llamas.</w:t>
      </w:r>
      <w:r w:rsidRPr="003D75AD">
        <w:rPr>
          <w:rFonts w:ascii="Palatino Linotype" w:eastAsia="Arial Unicode MS" w:hAnsi="Palatino Linotype" w:cs="Arial"/>
          <w:b/>
          <w:i/>
          <w:sz w:val="22"/>
        </w:rPr>
        <w:t xml:space="preserve"> </w:t>
      </w:r>
    </w:p>
    <w:p w:rsidR="00FD5809" w:rsidRDefault="00FD5809" w:rsidP="00707F8E">
      <w:pPr>
        <w:ind w:left="851" w:right="902"/>
        <w:mirrorIndents/>
        <w:jc w:val="both"/>
        <w:rPr>
          <w:rFonts w:ascii="Palatino Linotype" w:hAnsi="Palatino Linotype"/>
        </w:rPr>
      </w:pPr>
      <w:r w:rsidRPr="003D75AD">
        <w:rPr>
          <w:rFonts w:ascii="Palatino Linotype" w:eastAsia="Arial Unicode MS" w:hAnsi="Palatino Linotype" w:cs="Arial"/>
          <w:b/>
          <w:i/>
          <w:sz w:val="22"/>
        </w:rPr>
        <w:t xml:space="preserve">RRA 1657/16. </w:t>
      </w:r>
      <w:r w:rsidRPr="003D75AD">
        <w:rPr>
          <w:rFonts w:ascii="Palatino Linotype" w:eastAsia="Arial Unicode MS" w:hAnsi="Palatino Linotype" w:cs="Arial"/>
          <w:i/>
          <w:sz w:val="22"/>
        </w:rPr>
        <w:t xml:space="preserve">Universidad Nacional Autónoma de México. 05 de octubre de 2016. Por unanimidad. Comisionado Ponente </w:t>
      </w:r>
      <w:proofErr w:type="spellStart"/>
      <w:r w:rsidRPr="003D75AD">
        <w:rPr>
          <w:rFonts w:ascii="Palatino Linotype" w:hAnsi="Palatino Linotype"/>
          <w:i/>
          <w:sz w:val="22"/>
        </w:rPr>
        <w:t>Rosendoevgueni</w:t>
      </w:r>
      <w:proofErr w:type="spellEnd"/>
      <w:r w:rsidRPr="003D75AD">
        <w:rPr>
          <w:rFonts w:ascii="Palatino Linotype" w:hAnsi="Palatino Linotype"/>
          <w:i/>
          <w:sz w:val="22"/>
        </w:rPr>
        <w:t xml:space="preserve"> Monterrey </w:t>
      </w:r>
      <w:proofErr w:type="spellStart"/>
      <w:r w:rsidRPr="003D75AD">
        <w:rPr>
          <w:rFonts w:ascii="Palatino Linotype" w:hAnsi="Palatino Linotype"/>
          <w:i/>
          <w:sz w:val="22"/>
        </w:rPr>
        <w:t>Chepov</w:t>
      </w:r>
      <w:proofErr w:type="spellEnd"/>
      <w:r w:rsidRPr="003D75AD">
        <w:rPr>
          <w:rFonts w:ascii="Palatino Linotype" w:eastAsia="Arial Unicode MS" w:hAnsi="Palatino Linotype" w:cs="Arial"/>
          <w:i/>
          <w:sz w:val="22"/>
        </w:rPr>
        <w:t>.</w:t>
      </w:r>
    </w:p>
    <w:p w:rsidR="00FD5809" w:rsidRDefault="00FD5809" w:rsidP="00707F8E">
      <w:pPr>
        <w:widowControl w:val="0"/>
        <w:autoSpaceDE w:val="0"/>
        <w:autoSpaceDN w:val="0"/>
        <w:adjustRightInd w:val="0"/>
        <w:spacing w:before="100" w:beforeAutospacing="1" w:after="100" w:afterAutospacing="1" w:line="360" w:lineRule="auto"/>
        <w:mirrorIndents/>
        <w:jc w:val="both"/>
        <w:rPr>
          <w:rFonts w:ascii="Palatino Linotype" w:hAnsi="Palatino Linotype"/>
        </w:rPr>
      </w:pPr>
      <w:r w:rsidRPr="00330772">
        <w:rPr>
          <w:rFonts w:ascii="Palatino Linotype" w:hAnsi="Palatino Linotype"/>
        </w:rPr>
        <w:t>En ese sentido, las copias certificadas a que se r</w:t>
      </w:r>
      <w:r>
        <w:rPr>
          <w:rFonts w:ascii="Palatino Linotype" w:hAnsi="Palatino Linotype"/>
        </w:rPr>
        <w:t>efiere la Ley de la materia,</w:t>
      </w:r>
      <w:r w:rsidRPr="00330772">
        <w:rPr>
          <w:rFonts w:ascii="Palatino Linotype" w:hAnsi="Palatino Linotype"/>
        </w:rPr>
        <w:t xml:space="preserve"> únicamente implican que un documento obra en los archivos de la dependencia o entidad y que la copia reproducida es idéntica a aquel documento que se localiza en los archivos del </w:t>
      </w:r>
      <w:r w:rsidRPr="00443A78">
        <w:rPr>
          <w:rFonts w:ascii="Palatino Linotype" w:hAnsi="Palatino Linotype"/>
          <w:b/>
        </w:rPr>
        <w:t>SUJETO OBLIGADO</w:t>
      </w:r>
      <w:r>
        <w:rPr>
          <w:rFonts w:ascii="Palatino Linotype" w:hAnsi="Palatino Linotype"/>
        </w:rPr>
        <w:t xml:space="preserve">. </w:t>
      </w:r>
    </w:p>
    <w:p w:rsidR="00FD5809" w:rsidRDefault="00FD5809" w:rsidP="00707F8E">
      <w:pPr>
        <w:widowControl w:val="0"/>
        <w:autoSpaceDE w:val="0"/>
        <w:autoSpaceDN w:val="0"/>
        <w:adjustRightInd w:val="0"/>
        <w:spacing w:before="100" w:beforeAutospacing="1" w:after="100" w:afterAutospacing="1" w:line="360" w:lineRule="auto"/>
        <w:mirrorIndents/>
        <w:jc w:val="both"/>
        <w:rPr>
          <w:rFonts w:ascii="Palatino Linotype" w:hAnsi="Palatino Linotype"/>
        </w:rPr>
      </w:pPr>
      <w:r>
        <w:rPr>
          <w:rFonts w:ascii="Palatino Linotype" w:hAnsi="Palatino Linotype"/>
        </w:rPr>
        <w:t>En ese contexto, la</w:t>
      </w:r>
      <w:r w:rsidR="00DB36F6">
        <w:rPr>
          <w:rFonts w:ascii="Palatino Linotype" w:hAnsi="Palatino Linotype"/>
        </w:rPr>
        <w:t>s</w:t>
      </w:r>
      <w:r>
        <w:rPr>
          <w:rFonts w:ascii="Palatino Linotype" w:hAnsi="Palatino Linotype"/>
        </w:rPr>
        <w:t xml:space="preserve"> que suscribe</w:t>
      </w:r>
      <w:r w:rsidR="00DB36F6">
        <w:rPr>
          <w:rFonts w:ascii="Palatino Linotype" w:hAnsi="Palatino Linotype"/>
        </w:rPr>
        <w:t>n</w:t>
      </w:r>
      <w:r>
        <w:rPr>
          <w:rFonts w:ascii="Palatino Linotype" w:hAnsi="Palatino Linotype"/>
        </w:rPr>
        <w:t xml:space="preserve"> emite</w:t>
      </w:r>
      <w:r w:rsidR="00DB36F6">
        <w:rPr>
          <w:rFonts w:ascii="Palatino Linotype" w:hAnsi="Palatino Linotype"/>
        </w:rPr>
        <w:t>n</w:t>
      </w:r>
      <w:r>
        <w:rPr>
          <w:rFonts w:ascii="Palatino Linotype" w:hAnsi="Palatino Linotype"/>
        </w:rPr>
        <w:t xml:space="preserve"> </w:t>
      </w:r>
      <w:r>
        <w:rPr>
          <w:rFonts w:ascii="Palatino Linotype" w:hAnsi="Palatino Linotype"/>
          <w:b/>
        </w:rPr>
        <w:t>VOTO PARTICULAR</w:t>
      </w:r>
      <w:r w:rsidR="00DB36F6">
        <w:rPr>
          <w:rFonts w:ascii="Palatino Linotype" w:hAnsi="Palatino Linotype"/>
          <w:b/>
        </w:rPr>
        <w:t xml:space="preserve"> CONCURRENTE </w:t>
      </w:r>
      <w:r>
        <w:rPr>
          <w:rFonts w:ascii="Palatino Linotype" w:hAnsi="Palatino Linotype"/>
        </w:rPr>
        <w:t>pues se reitera que</w:t>
      </w:r>
      <w:r w:rsidRPr="003E78C6">
        <w:rPr>
          <w:rFonts w:ascii="Palatino Linotype" w:hAnsi="Palatino Linotype"/>
        </w:rPr>
        <w:t xml:space="preserve"> la </w:t>
      </w:r>
      <w:r>
        <w:rPr>
          <w:rFonts w:ascii="Palatino Linotype" w:hAnsi="Palatino Linotype"/>
        </w:rPr>
        <w:t xml:space="preserve">información de la que se ordena la entrega, </w:t>
      </w:r>
      <w:r w:rsidR="009B582A">
        <w:rPr>
          <w:rFonts w:ascii="Palatino Linotype" w:hAnsi="Palatino Linotype"/>
        </w:rPr>
        <w:t xml:space="preserve">debió ser en </w:t>
      </w:r>
      <w:r>
        <w:rPr>
          <w:rFonts w:ascii="Palatino Linotype" w:hAnsi="Palatino Linotype"/>
        </w:rPr>
        <w:t>modalidad elegida por la particular</w:t>
      </w:r>
      <w:r w:rsidR="009B582A">
        <w:rPr>
          <w:rFonts w:ascii="Palatino Linotype" w:hAnsi="Palatino Linotype"/>
        </w:rPr>
        <w:t xml:space="preserve">; lo anterior, </w:t>
      </w:r>
      <w:r>
        <w:rPr>
          <w:rFonts w:ascii="Palatino Linotype" w:hAnsi="Palatino Linotype"/>
        </w:rPr>
        <w:t xml:space="preserve">bajo los principios de exhaustividad y congruencia así como el </w:t>
      </w:r>
      <w:r w:rsidR="009B582A">
        <w:rPr>
          <w:rFonts w:ascii="Palatino Linotype" w:hAnsi="Palatino Linotype"/>
        </w:rPr>
        <w:t xml:space="preserve">de legalidad </w:t>
      </w:r>
      <w:r>
        <w:rPr>
          <w:rFonts w:ascii="Palatino Linotype" w:hAnsi="Palatino Linotype"/>
        </w:rPr>
        <w:t xml:space="preserve">previsto en el artículo 9, fracción VI de la Ley de Transparencia y Acceso a la Información Pública del Estado de México y Municipios </w:t>
      </w:r>
      <w:r>
        <w:rPr>
          <w:rFonts w:ascii="Palatino Linotype" w:hAnsi="Palatino Linotype"/>
        </w:rPr>
        <w:lastRenderedPageBreak/>
        <w:t xml:space="preserve">ordenando la entrega </w:t>
      </w:r>
      <w:r w:rsidR="009B582A">
        <w:rPr>
          <w:rFonts w:ascii="Palatino Linotype" w:hAnsi="Palatino Linotype"/>
        </w:rPr>
        <w:t xml:space="preserve">de la información en </w:t>
      </w:r>
      <w:r w:rsidR="00707F8E" w:rsidRPr="00707F8E">
        <w:rPr>
          <w:rFonts w:ascii="Palatino Linotype" w:hAnsi="Palatino Linotype"/>
          <w:b/>
        </w:rPr>
        <w:t>copias certificadas</w:t>
      </w:r>
      <w:r w:rsidRPr="00707F8E">
        <w:rPr>
          <w:rFonts w:ascii="Palatino Linotype" w:hAnsi="Palatino Linotype"/>
          <w:b/>
        </w:rPr>
        <w:t xml:space="preserve"> con costo</w:t>
      </w:r>
      <w:r w:rsidR="009B582A">
        <w:rPr>
          <w:rFonts w:ascii="Palatino Linotype" w:hAnsi="Palatino Linotype"/>
        </w:rPr>
        <w:t>.</w:t>
      </w:r>
      <w:r>
        <w:rPr>
          <w:rFonts w:ascii="Palatino Linotype" w:hAnsi="Palatino Linotype"/>
        </w:rPr>
        <w:t xml:space="preserve"> </w:t>
      </w:r>
    </w:p>
    <w:p w:rsidR="00B95DD2" w:rsidRDefault="00B95DD2" w:rsidP="00707F8E">
      <w:pPr>
        <w:spacing w:before="100" w:beforeAutospacing="1" w:after="100" w:afterAutospacing="1" w:line="360" w:lineRule="auto"/>
        <w:jc w:val="both"/>
        <w:rPr>
          <w:rFonts w:ascii="Palatino Linotype" w:hAnsi="Palatino Linotype" w:cs="Arial"/>
        </w:rPr>
      </w:pPr>
    </w:p>
    <w:p w:rsidR="006C028D" w:rsidRDefault="006C028D" w:rsidP="00707F8E">
      <w:pPr>
        <w:spacing w:before="100" w:beforeAutospacing="1" w:after="100" w:afterAutospacing="1" w:line="360" w:lineRule="auto"/>
        <w:jc w:val="both"/>
        <w:rPr>
          <w:rFonts w:ascii="Palatino Linotype" w:hAnsi="Palatino Linotype" w:cs="Arial"/>
        </w:rPr>
      </w:pPr>
    </w:p>
    <w:p w:rsidR="006C028D" w:rsidRDefault="006C028D" w:rsidP="00707F8E">
      <w:pPr>
        <w:spacing w:before="100" w:beforeAutospacing="1" w:after="100" w:afterAutospacing="1" w:line="360" w:lineRule="auto"/>
        <w:jc w:val="both"/>
        <w:rPr>
          <w:rFonts w:ascii="Palatino Linotype" w:hAnsi="Palatino Linotyp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7617DE" w:rsidTr="00350B06">
        <w:tc>
          <w:tcPr>
            <w:tcW w:w="4555" w:type="dxa"/>
          </w:tcPr>
          <w:p w:rsidR="007617DE" w:rsidRPr="00457590" w:rsidRDefault="007617DE" w:rsidP="004A0F30">
            <w:pPr>
              <w:jc w:val="center"/>
              <w:rPr>
                <w:rFonts w:ascii="Palatino Linotype" w:hAnsi="Palatino Linotype" w:cs="Arial"/>
                <w:b/>
              </w:rPr>
            </w:pPr>
            <w:r w:rsidRPr="0061470D">
              <w:rPr>
                <w:rFonts w:ascii="Palatino Linotype" w:hAnsi="Palatino Linotype" w:cs="Arial"/>
                <w:b/>
              </w:rPr>
              <w:t>EVA ABAID YAPUR</w:t>
            </w:r>
          </w:p>
        </w:tc>
        <w:tc>
          <w:tcPr>
            <w:tcW w:w="4556" w:type="dxa"/>
          </w:tcPr>
          <w:p w:rsidR="007617DE" w:rsidRPr="00457590" w:rsidRDefault="007617DE" w:rsidP="004A0F30">
            <w:pPr>
              <w:jc w:val="center"/>
              <w:rPr>
                <w:rFonts w:ascii="Palatino Linotype" w:hAnsi="Palatino Linotype" w:cs="Arial"/>
                <w:b/>
              </w:rPr>
            </w:pPr>
            <w:r w:rsidRPr="00457590">
              <w:rPr>
                <w:rFonts w:ascii="Palatino Linotype" w:hAnsi="Palatino Linotype" w:cs="Arial"/>
                <w:b/>
              </w:rPr>
              <w:t>ZULEMA MARTÍNEZ SÁNCHEZ</w:t>
            </w:r>
          </w:p>
        </w:tc>
      </w:tr>
      <w:tr w:rsidR="007617DE" w:rsidTr="00350B06">
        <w:tc>
          <w:tcPr>
            <w:tcW w:w="4555" w:type="dxa"/>
          </w:tcPr>
          <w:p w:rsidR="007617DE" w:rsidRDefault="007617DE" w:rsidP="004A0F30">
            <w:pPr>
              <w:jc w:val="center"/>
              <w:rPr>
                <w:rFonts w:ascii="Palatino Linotype" w:hAnsi="Palatino Linotype" w:cs="Arial"/>
                <w:b/>
              </w:rPr>
            </w:pPr>
            <w:r w:rsidRPr="0061470D">
              <w:rPr>
                <w:rFonts w:ascii="Palatino Linotype" w:hAnsi="Palatino Linotype" w:cs="Arial"/>
                <w:b/>
              </w:rPr>
              <w:t>COMISIONADA</w:t>
            </w:r>
          </w:p>
          <w:p w:rsidR="004A0F30" w:rsidRPr="00457590" w:rsidRDefault="004A0F30" w:rsidP="004A0F30">
            <w:pPr>
              <w:jc w:val="center"/>
              <w:rPr>
                <w:rFonts w:ascii="Palatino Linotype" w:hAnsi="Palatino Linotype" w:cs="Arial"/>
                <w:b/>
              </w:rPr>
            </w:pPr>
            <w:r w:rsidRPr="00D21AFF">
              <w:rPr>
                <w:rFonts w:ascii="Palatino Linotype" w:hAnsi="Palatino Linotype" w:cs="Arial"/>
                <w:b/>
              </w:rPr>
              <w:t>(RÚBRICA)</w:t>
            </w:r>
          </w:p>
        </w:tc>
        <w:tc>
          <w:tcPr>
            <w:tcW w:w="4556" w:type="dxa"/>
          </w:tcPr>
          <w:p w:rsidR="007617DE" w:rsidRDefault="007617DE" w:rsidP="004A0F30">
            <w:pPr>
              <w:jc w:val="center"/>
              <w:rPr>
                <w:rFonts w:ascii="Palatino Linotype" w:hAnsi="Palatino Linotype" w:cs="Arial"/>
                <w:b/>
              </w:rPr>
            </w:pPr>
            <w:r w:rsidRPr="00457590">
              <w:rPr>
                <w:rFonts w:ascii="Palatino Linotype" w:hAnsi="Palatino Linotype" w:cs="Arial"/>
                <w:b/>
              </w:rPr>
              <w:t>COMISIONADA PRESIDENTA</w:t>
            </w:r>
          </w:p>
          <w:p w:rsidR="004A0F30" w:rsidRPr="00457590" w:rsidRDefault="004A0F30" w:rsidP="004A0F30">
            <w:pPr>
              <w:jc w:val="center"/>
              <w:rPr>
                <w:rFonts w:ascii="Palatino Linotype" w:hAnsi="Palatino Linotype" w:cs="Arial"/>
                <w:b/>
              </w:rPr>
            </w:pPr>
            <w:r w:rsidRPr="00D21AFF">
              <w:rPr>
                <w:rFonts w:ascii="Palatino Linotype" w:hAnsi="Palatino Linotype" w:cs="Arial"/>
                <w:b/>
              </w:rPr>
              <w:t>(RÚBRICA)</w:t>
            </w:r>
          </w:p>
        </w:tc>
      </w:tr>
    </w:tbl>
    <w:p w:rsidR="007617DE" w:rsidRDefault="00EA0E3A" w:rsidP="00707F8E">
      <w:pPr>
        <w:spacing w:before="100" w:beforeAutospacing="1" w:after="100" w:afterAutospacing="1"/>
        <w:jc w:val="both"/>
        <w:rPr>
          <w:rFonts w:ascii="Palatino Linotype" w:eastAsia="Calibri" w:hAnsi="Palatino Linotype" w:cs="Arial"/>
          <w:color w:val="000000" w:themeColor="text1"/>
          <w:sz w:val="20"/>
          <w:szCs w:val="20"/>
        </w:rPr>
      </w:pPr>
      <w:r>
        <w:rPr>
          <w:rFonts w:ascii="Palatino Linotype" w:eastAsia="Calibri" w:hAnsi="Palatino Linotype" w:cs="Arial"/>
          <w:color w:val="000000" w:themeColor="text1"/>
          <w:sz w:val="20"/>
          <w:szCs w:val="20"/>
        </w:rPr>
        <w:t>E</w:t>
      </w:r>
      <w:r w:rsidR="007617DE" w:rsidRPr="002E787A">
        <w:rPr>
          <w:rFonts w:ascii="Palatino Linotype" w:eastAsia="Calibri" w:hAnsi="Palatino Linotype" w:cs="Arial"/>
          <w:color w:val="000000" w:themeColor="text1"/>
          <w:sz w:val="20"/>
          <w:szCs w:val="20"/>
        </w:rPr>
        <w:t>sta hoja corresponde al</w:t>
      </w:r>
      <w:r w:rsidR="007617DE">
        <w:rPr>
          <w:rFonts w:ascii="Palatino Linotype" w:eastAsia="Calibri" w:hAnsi="Palatino Linotype" w:cs="Arial"/>
          <w:color w:val="000000" w:themeColor="text1"/>
          <w:sz w:val="20"/>
          <w:szCs w:val="20"/>
        </w:rPr>
        <w:t xml:space="preserve"> voto</w:t>
      </w:r>
      <w:r w:rsidR="007617DE" w:rsidRPr="002E787A">
        <w:rPr>
          <w:rFonts w:ascii="Palatino Linotype" w:eastAsia="Calibri" w:hAnsi="Palatino Linotype" w:cs="Arial"/>
          <w:color w:val="000000" w:themeColor="text1"/>
          <w:sz w:val="20"/>
          <w:szCs w:val="20"/>
        </w:rPr>
        <w:t xml:space="preserve"> particular</w:t>
      </w:r>
      <w:r w:rsidR="007617DE">
        <w:rPr>
          <w:rFonts w:ascii="Palatino Linotype" w:eastAsia="Calibri" w:hAnsi="Palatino Linotype" w:cs="Arial"/>
          <w:color w:val="000000" w:themeColor="text1"/>
          <w:sz w:val="20"/>
          <w:szCs w:val="20"/>
        </w:rPr>
        <w:t xml:space="preserve"> concurrente</w:t>
      </w:r>
      <w:r w:rsidR="007617DE" w:rsidRPr="002E787A">
        <w:rPr>
          <w:rFonts w:ascii="Palatino Linotype" w:eastAsia="Calibri" w:hAnsi="Palatino Linotype" w:cs="Arial"/>
          <w:color w:val="000000" w:themeColor="text1"/>
          <w:sz w:val="20"/>
          <w:szCs w:val="20"/>
        </w:rPr>
        <w:t xml:space="preserve"> emitid</w:t>
      </w:r>
      <w:r w:rsidR="007617DE">
        <w:rPr>
          <w:rFonts w:ascii="Palatino Linotype" w:eastAsia="Calibri" w:hAnsi="Palatino Linotype" w:cs="Arial"/>
          <w:color w:val="000000" w:themeColor="text1"/>
          <w:sz w:val="20"/>
          <w:szCs w:val="20"/>
        </w:rPr>
        <w:t>o</w:t>
      </w:r>
      <w:r w:rsidR="007617DE" w:rsidRPr="002E787A">
        <w:rPr>
          <w:rFonts w:ascii="Palatino Linotype" w:eastAsia="Calibri" w:hAnsi="Palatino Linotype" w:cs="Arial"/>
          <w:color w:val="000000" w:themeColor="text1"/>
          <w:sz w:val="20"/>
          <w:szCs w:val="20"/>
        </w:rPr>
        <w:t xml:space="preserve"> en </w:t>
      </w:r>
      <w:r w:rsidR="007617DE">
        <w:rPr>
          <w:rFonts w:ascii="Palatino Linotype" w:eastAsia="Calibri" w:hAnsi="Palatino Linotype" w:cs="Arial"/>
          <w:color w:val="000000" w:themeColor="text1"/>
          <w:sz w:val="20"/>
          <w:szCs w:val="20"/>
        </w:rPr>
        <w:t>la resolución de</w:t>
      </w:r>
      <w:r w:rsidR="00B95DD2">
        <w:rPr>
          <w:rFonts w:ascii="Palatino Linotype" w:eastAsia="Calibri" w:hAnsi="Palatino Linotype" w:cs="Arial"/>
          <w:color w:val="000000" w:themeColor="text1"/>
          <w:sz w:val="20"/>
          <w:szCs w:val="20"/>
        </w:rPr>
        <w:t>l</w:t>
      </w:r>
      <w:r w:rsidR="007617DE">
        <w:rPr>
          <w:rFonts w:ascii="Palatino Linotype" w:eastAsia="Calibri" w:hAnsi="Palatino Linotype" w:cs="Arial"/>
          <w:color w:val="000000" w:themeColor="text1"/>
          <w:sz w:val="20"/>
          <w:szCs w:val="20"/>
        </w:rPr>
        <w:t xml:space="preserve"> </w:t>
      </w:r>
      <w:r w:rsidR="007617DE" w:rsidRPr="002E787A">
        <w:rPr>
          <w:rFonts w:ascii="Palatino Linotype" w:eastAsia="Calibri" w:hAnsi="Palatino Linotype" w:cs="Arial"/>
          <w:color w:val="000000" w:themeColor="text1"/>
          <w:sz w:val="20"/>
          <w:szCs w:val="20"/>
        </w:rPr>
        <w:t xml:space="preserve">recurso de revisión </w:t>
      </w:r>
      <w:r w:rsidR="00B95DD2">
        <w:rPr>
          <w:rFonts w:ascii="Palatino Linotype" w:eastAsia="Calibri" w:hAnsi="Palatino Linotype" w:cs="Arial"/>
          <w:color w:val="000000" w:themeColor="text1"/>
          <w:sz w:val="20"/>
          <w:szCs w:val="20"/>
        </w:rPr>
        <w:t>02296</w:t>
      </w:r>
      <w:r w:rsidR="00846499">
        <w:rPr>
          <w:rFonts w:ascii="Palatino Linotype" w:eastAsia="Calibri" w:hAnsi="Palatino Linotype" w:cs="Arial"/>
          <w:color w:val="000000" w:themeColor="text1"/>
          <w:sz w:val="20"/>
          <w:szCs w:val="20"/>
        </w:rPr>
        <w:t>/INFOEM/IP/RR/2018</w:t>
      </w:r>
      <w:r w:rsidR="007617DE" w:rsidRPr="002E787A">
        <w:rPr>
          <w:rFonts w:ascii="Palatino Linotype" w:eastAsia="Calibri" w:hAnsi="Palatino Linotype" w:cs="Arial"/>
          <w:color w:val="000000" w:themeColor="text1"/>
          <w:sz w:val="20"/>
          <w:szCs w:val="20"/>
        </w:rPr>
        <w:t xml:space="preserve"> aprobad</w:t>
      </w:r>
      <w:r w:rsidR="00B95DD2">
        <w:rPr>
          <w:rFonts w:ascii="Palatino Linotype" w:eastAsia="Calibri" w:hAnsi="Palatino Linotype" w:cs="Arial"/>
          <w:color w:val="000000" w:themeColor="text1"/>
          <w:sz w:val="20"/>
          <w:szCs w:val="20"/>
        </w:rPr>
        <w:t>a el cinco</w:t>
      </w:r>
      <w:r w:rsidR="007617DE">
        <w:rPr>
          <w:rFonts w:ascii="Palatino Linotype" w:eastAsia="Calibri" w:hAnsi="Palatino Linotype" w:cs="Arial"/>
          <w:color w:val="000000" w:themeColor="text1"/>
          <w:sz w:val="20"/>
          <w:szCs w:val="20"/>
        </w:rPr>
        <w:t xml:space="preserve"> de </w:t>
      </w:r>
      <w:r w:rsidR="00B95DD2">
        <w:rPr>
          <w:rFonts w:ascii="Palatino Linotype" w:eastAsia="Calibri" w:hAnsi="Palatino Linotype" w:cs="Arial"/>
          <w:color w:val="000000" w:themeColor="text1"/>
          <w:sz w:val="20"/>
          <w:szCs w:val="20"/>
        </w:rPr>
        <w:t>septiembre</w:t>
      </w:r>
      <w:r w:rsidR="007617DE">
        <w:rPr>
          <w:rFonts w:ascii="Palatino Linotype" w:eastAsia="Calibri" w:hAnsi="Palatino Linotype" w:cs="Arial"/>
          <w:color w:val="000000" w:themeColor="text1"/>
          <w:sz w:val="20"/>
          <w:szCs w:val="20"/>
        </w:rPr>
        <w:t xml:space="preserve"> de dos mil dieciocho</w:t>
      </w:r>
      <w:r w:rsidR="007617DE" w:rsidRPr="002E787A">
        <w:rPr>
          <w:rFonts w:ascii="Palatino Linotype" w:eastAsia="Calibri" w:hAnsi="Palatino Linotype" w:cs="Arial"/>
          <w:color w:val="000000" w:themeColor="text1"/>
          <w:sz w:val="20"/>
          <w:szCs w:val="20"/>
        </w:rPr>
        <w:t xml:space="preserve">. </w:t>
      </w:r>
    </w:p>
    <w:p w:rsidR="00A517EA" w:rsidRPr="006D731E" w:rsidRDefault="007617DE" w:rsidP="00707F8E">
      <w:pPr>
        <w:spacing w:before="100" w:beforeAutospacing="1" w:after="100" w:afterAutospacing="1"/>
        <w:jc w:val="both"/>
      </w:pPr>
      <w:r w:rsidRPr="002E787A">
        <w:rPr>
          <w:rFonts w:ascii="Palatino Linotype" w:eastAsia="Calibri" w:hAnsi="Palatino Linotype" w:cs="Arial"/>
          <w:color w:val="000000" w:themeColor="text1"/>
          <w:sz w:val="20"/>
          <w:szCs w:val="20"/>
        </w:rPr>
        <w:t>YSM/</w:t>
      </w:r>
      <w:r>
        <w:rPr>
          <w:rFonts w:ascii="Palatino Linotype" w:eastAsia="Calibri" w:hAnsi="Palatino Linotype" w:cs="Arial"/>
          <w:color w:val="000000" w:themeColor="text1"/>
          <w:sz w:val="20"/>
          <w:szCs w:val="20"/>
        </w:rPr>
        <w:t>OSAM/</w:t>
      </w:r>
      <w:r w:rsidR="00B95DD2">
        <w:rPr>
          <w:rFonts w:ascii="Palatino Linotype" w:eastAsia="Calibri" w:hAnsi="Palatino Linotype" w:cs="Arial"/>
          <w:color w:val="000000" w:themeColor="text1"/>
          <w:sz w:val="20"/>
          <w:szCs w:val="20"/>
        </w:rPr>
        <w:t>IAHA</w:t>
      </w:r>
    </w:p>
    <w:sectPr w:rsidR="00A517EA" w:rsidRPr="006D731E" w:rsidSect="006D731E">
      <w:headerReference w:type="default" r:id="rId9"/>
      <w:footerReference w:type="default" r:id="rId10"/>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201" w:rsidRDefault="00E36201" w:rsidP="00DB3A83">
      <w:r>
        <w:separator/>
      </w:r>
    </w:p>
  </w:endnote>
  <w:endnote w:type="continuationSeparator" w:id="0">
    <w:p w:rsidR="00E36201" w:rsidRDefault="00E36201" w:rsidP="00DB3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2FB" w:rsidRDefault="00E36201" w:rsidP="003056D9">
    <w:pPr>
      <w:pStyle w:val="Piedepgina"/>
      <w:tabs>
        <w:tab w:val="clear" w:pos="4252"/>
        <w:tab w:val="left" w:pos="4228"/>
      </w:tabs>
      <w:rPr>
        <w:rFonts w:ascii="Palatino Linotype" w:hAnsi="Palatino Linotype" w:cs="Arial"/>
        <w:b/>
        <w:bCs/>
        <w:sz w:val="20"/>
        <w:szCs w:val="20"/>
      </w:rPr>
    </w:pPr>
  </w:p>
  <w:p w:rsidR="003056D9" w:rsidRDefault="00E36201" w:rsidP="003056D9">
    <w:pPr>
      <w:pStyle w:val="Piedepgina"/>
      <w:tabs>
        <w:tab w:val="clear" w:pos="4252"/>
        <w:tab w:val="left" w:pos="4228"/>
      </w:tabs>
      <w:rPr>
        <w:rFonts w:ascii="Palatino Linotype" w:hAnsi="Palatino Linotype" w:cs="Arial"/>
        <w:b/>
        <w:bCs/>
        <w:sz w:val="20"/>
        <w:szCs w:val="20"/>
      </w:rPr>
    </w:pPr>
  </w:p>
  <w:p w:rsidR="003056D9" w:rsidRDefault="00E36201" w:rsidP="003056D9">
    <w:pPr>
      <w:pStyle w:val="Piedepgina"/>
      <w:tabs>
        <w:tab w:val="clear" w:pos="4252"/>
        <w:tab w:val="left" w:pos="4228"/>
      </w:tabs>
      <w:rPr>
        <w:rFonts w:ascii="Palatino Linotype" w:hAnsi="Palatino Linotype" w:cs="Arial"/>
        <w:b/>
        <w:bCs/>
        <w:sz w:val="20"/>
        <w:szCs w:val="20"/>
      </w:rPr>
    </w:pPr>
  </w:p>
  <w:p w:rsidR="00455CB3" w:rsidRDefault="00E36201" w:rsidP="000E2B1A">
    <w:pPr>
      <w:pStyle w:val="Piedepgina"/>
      <w:rPr>
        <w:rFonts w:ascii="Palatino Linotype" w:hAnsi="Palatino Linotype" w:cs="Arial"/>
        <w:b/>
        <w:bCs/>
        <w:sz w:val="20"/>
        <w:szCs w:val="20"/>
      </w:rPr>
    </w:pPr>
  </w:p>
  <w:p w:rsidR="003056D9" w:rsidRPr="00F12350" w:rsidRDefault="00B756DB" w:rsidP="003056D9">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10CB9">
      <w:rPr>
        <w:rFonts w:ascii="Palatino Linotype" w:hAnsi="Palatino Linotype" w:cs="Arial"/>
        <w:b/>
        <w:bCs/>
        <w:noProof/>
        <w:sz w:val="20"/>
        <w:szCs w:val="20"/>
      </w:rPr>
      <w:t>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10CB9">
      <w:rPr>
        <w:rFonts w:ascii="Palatino Linotype" w:hAnsi="Palatino Linotype" w:cs="Arial"/>
        <w:b/>
        <w:bCs/>
        <w:noProof/>
        <w:sz w:val="20"/>
        <w:szCs w:val="20"/>
      </w:rPr>
      <w:t>9</w:t>
    </w:r>
    <w:r w:rsidRPr="00F12350">
      <w:rPr>
        <w:rFonts w:ascii="Palatino Linotype" w:hAnsi="Palatino Linotype" w:cs="Arial"/>
        <w:b/>
        <w:bCs/>
        <w:sz w:val="20"/>
        <w:szCs w:val="20"/>
      </w:rPr>
      <w:fldChar w:fldCharType="end"/>
    </w:r>
  </w:p>
  <w:p w:rsidR="006F30F8" w:rsidRDefault="00E36201" w:rsidP="006F30F8">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201" w:rsidRDefault="00E36201" w:rsidP="00DB3A83">
      <w:r>
        <w:separator/>
      </w:r>
    </w:p>
  </w:footnote>
  <w:footnote w:type="continuationSeparator" w:id="0">
    <w:p w:rsidR="00E36201" w:rsidRDefault="00E36201" w:rsidP="00DB3A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09A" w:rsidRDefault="00823404" w:rsidP="0034309A">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7216" behindDoc="1" locked="0" layoutInCell="1" allowOverlap="1" wp14:anchorId="2CC6FAC8" wp14:editId="688F8639">
          <wp:simplePos x="0" y="0"/>
          <wp:positionH relativeFrom="column">
            <wp:posOffset>-711835</wp:posOffset>
          </wp:positionH>
          <wp:positionV relativeFrom="paragraph">
            <wp:posOffset>-421640</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sdt>
      <w:sdtPr>
        <w:id w:val="-1498417712"/>
        <w:docPartObj>
          <w:docPartGallery w:val="Watermarks"/>
          <w:docPartUnique/>
        </w:docPartObj>
      </w:sdtPr>
      <w:sdtEndPr/>
      <w:sdtContent/>
    </w:sdt>
  </w:p>
  <w:p w:rsidR="00125D2F" w:rsidRDefault="00E36201" w:rsidP="0034309A">
    <w:pPr>
      <w:pStyle w:val="Encabezado"/>
      <w:tabs>
        <w:tab w:val="clear" w:pos="4252"/>
        <w:tab w:val="clear" w:pos="8504"/>
        <w:tab w:val="left" w:pos="2326"/>
      </w:tabs>
      <w:jc w:val="right"/>
      <w:rPr>
        <w:rFonts w:ascii="Palatino Linotype" w:hAnsi="Palatino Linotype" w:cs="Arial"/>
        <w:sz w:val="20"/>
        <w:szCs w:val="20"/>
      </w:rPr>
    </w:pPr>
  </w:p>
  <w:p w:rsidR="00125D2F" w:rsidRDefault="00E36201" w:rsidP="0034309A">
    <w:pPr>
      <w:pStyle w:val="Encabezado"/>
      <w:tabs>
        <w:tab w:val="clear" w:pos="4252"/>
        <w:tab w:val="clear" w:pos="8504"/>
        <w:tab w:val="left" w:pos="2326"/>
      </w:tabs>
      <w:jc w:val="right"/>
      <w:rPr>
        <w:rFonts w:ascii="Palatino Linotype" w:hAnsi="Palatino Linotype" w:cs="Arial"/>
        <w:sz w:val="20"/>
        <w:szCs w:val="20"/>
      </w:rPr>
    </w:pPr>
  </w:p>
  <w:p w:rsidR="0034309A" w:rsidRDefault="00B756DB" w:rsidP="0034309A">
    <w:pPr>
      <w:pStyle w:val="Encabezado"/>
      <w:tabs>
        <w:tab w:val="clear" w:pos="4252"/>
        <w:tab w:val="clear" w:pos="8504"/>
        <w:tab w:val="left" w:pos="2326"/>
      </w:tabs>
      <w:jc w:val="right"/>
      <w:rPr>
        <w:rFonts w:ascii="Palatino Linotype" w:hAnsi="Palatino Linotype"/>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r w:rsidR="00AE03F1">
      <w:rPr>
        <w:rFonts w:ascii="Palatino Linotype" w:hAnsi="Palatino Linotype" w:cs="Arial"/>
        <w:sz w:val="20"/>
        <w:szCs w:val="20"/>
      </w:rPr>
      <w:t xml:space="preserve"> CONCURRENTE</w:t>
    </w:r>
  </w:p>
  <w:p w:rsidR="00823404" w:rsidRDefault="00B756DB" w:rsidP="0034309A">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 xml:space="preserve">RECURSO DE REVISIÓN </w:t>
    </w:r>
    <w:r w:rsidR="00823404" w:rsidRPr="00823404">
      <w:rPr>
        <w:rFonts w:ascii="Palatino Linotype" w:hAnsi="Palatino Linotype" w:cs="Arial"/>
        <w:sz w:val="20"/>
        <w:szCs w:val="20"/>
      </w:rPr>
      <w:t>0</w:t>
    </w:r>
    <w:r w:rsidR="00697836">
      <w:rPr>
        <w:rFonts w:ascii="Palatino Linotype" w:hAnsi="Palatino Linotype" w:cs="Arial"/>
        <w:sz w:val="20"/>
        <w:szCs w:val="20"/>
      </w:rPr>
      <w:t>2</w:t>
    </w:r>
    <w:r w:rsidR="00F52359">
      <w:rPr>
        <w:rFonts w:ascii="Palatino Linotype" w:hAnsi="Palatino Linotype" w:cs="Arial"/>
        <w:sz w:val="20"/>
        <w:szCs w:val="20"/>
      </w:rPr>
      <w:t>296</w:t>
    </w:r>
    <w:r w:rsidR="009C290A">
      <w:rPr>
        <w:rFonts w:ascii="Palatino Linotype" w:hAnsi="Palatino Linotype" w:cs="Arial"/>
        <w:sz w:val="20"/>
        <w:szCs w:val="20"/>
      </w:rPr>
      <w:t>/INFOEM/IP/RR/2018</w:t>
    </w:r>
    <w:r w:rsidR="00823404" w:rsidRPr="00823404">
      <w:rPr>
        <w:rFonts w:ascii="Palatino Linotype" w:hAnsi="Palatino Linotype" w:cs="Arial"/>
        <w:sz w:val="20"/>
        <w:szCs w:val="20"/>
      </w:rPr>
      <w:t xml:space="preserve"> </w:t>
    </w:r>
  </w:p>
  <w:p w:rsidR="00125D2F" w:rsidRDefault="00E36201" w:rsidP="0034309A">
    <w:pPr>
      <w:pStyle w:val="Encabezado"/>
      <w:tabs>
        <w:tab w:val="clear" w:pos="4252"/>
        <w:tab w:val="clear" w:pos="8504"/>
        <w:tab w:val="left" w:pos="2326"/>
      </w:tabs>
      <w:jc w:val="right"/>
      <w:rPr>
        <w:rFonts w:ascii="Palatino Linotype" w:hAnsi="Palatino Linotype" w:cs="Arial"/>
        <w:sz w:val="20"/>
        <w:szCs w:val="2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8830" o:spid="_x0000_s2049" type="#_x0000_t136" style="position:absolute;left:0;text-align:left;margin-left:0;margin-top:0;width:703.5pt;height:70.15pt;rotation:315;z-index:-251658240;mso-position-horizontal:center;mso-position-horizontal-relative:margin;mso-position-vertical:center;mso-position-vertical-relative:margin" o:allowincell="f" fillcolor="#bfbfbf [2412]" stroked="f">
          <v:fill opacity=".5"/>
          <v:textpath style="font-family:&quot;Palatino Linotype&quot;;font-size:40pt" string="VOTO PARTICULAR CONCURRENT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 w15:restartNumberingAfterBreak="0">
    <w:nsid w:val="068A02F5"/>
    <w:multiLevelType w:val="hybridMultilevel"/>
    <w:tmpl w:val="AFD85E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0F0B38"/>
    <w:multiLevelType w:val="hybridMultilevel"/>
    <w:tmpl w:val="3328DE60"/>
    <w:lvl w:ilvl="0" w:tplc="582C17C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8291533"/>
    <w:multiLevelType w:val="hybridMultilevel"/>
    <w:tmpl w:val="E9C49A98"/>
    <w:lvl w:ilvl="0" w:tplc="080A0017">
      <w:start w:val="1"/>
      <w:numFmt w:val="lowerLetter"/>
      <w:lvlText w:val="%1)"/>
      <w:lvlJc w:val="left"/>
      <w:pPr>
        <w:ind w:left="5606" w:hanging="360"/>
      </w:pPr>
    </w:lvl>
    <w:lvl w:ilvl="1" w:tplc="080A0019" w:tentative="1">
      <w:start w:val="1"/>
      <w:numFmt w:val="lowerLetter"/>
      <w:lvlText w:val="%2."/>
      <w:lvlJc w:val="left"/>
      <w:pPr>
        <w:ind w:left="6326" w:hanging="360"/>
      </w:pPr>
    </w:lvl>
    <w:lvl w:ilvl="2" w:tplc="080A001B" w:tentative="1">
      <w:start w:val="1"/>
      <w:numFmt w:val="lowerRoman"/>
      <w:lvlText w:val="%3."/>
      <w:lvlJc w:val="right"/>
      <w:pPr>
        <w:ind w:left="7046" w:hanging="180"/>
      </w:pPr>
    </w:lvl>
    <w:lvl w:ilvl="3" w:tplc="080A000F" w:tentative="1">
      <w:start w:val="1"/>
      <w:numFmt w:val="decimal"/>
      <w:lvlText w:val="%4."/>
      <w:lvlJc w:val="left"/>
      <w:pPr>
        <w:ind w:left="7766" w:hanging="360"/>
      </w:pPr>
    </w:lvl>
    <w:lvl w:ilvl="4" w:tplc="080A0019" w:tentative="1">
      <w:start w:val="1"/>
      <w:numFmt w:val="lowerLetter"/>
      <w:lvlText w:val="%5."/>
      <w:lvlJc w:val="left"/>
      <w:pPr>
        <w:ind w:left="8486" w:hanging="360"/>
      </w:pPr>
    </w:lvl>
    <w:lvl w:ilvl="5" w:tplc="080A001B" w:tentative="1">
      <w:start w:val="1"/>
      <w:numFmt w:val="lowerRoman"/>
      <w:lvlText w:val="%6."/>
      <w:lvlJc w:val="right"/>
      <w:pPr>
        <w:ind w:left="9206" w:hanging="180"/>
      </w:pPr>
    </w:lvl>
    <w:lvl w:ilvl="6" w:tplc="080A000F" w:tentative="1">
      <w:start w:val="1"/>
      <w:numFmt w:val="decimal"/>
      <w:lvlText w:val="%7."/>
      <w:lvlJc w:val="left"/>
      <w:pPr>
        <w:ind w:left="9926" w:hanging="360"/>
      </w:pPr>
    </w:lvl>
    <w:lvl w:ilvl="7" w:tplc="080A0019" w:tentative="1">
      <w:start w:val="1"/>
      <w:numFmt w:val="lowerLetter"/>
      <w:lvlText w:val="%8."/>
      <w:lvlJc w:val="left"/>
      <w:pPr>
        <w:ind w:left="10646" w:hanging="360"/>
      </w:pPr>
    </w:lvl>
    <w:lvl w:ilvl="8" w:tplc="080A001B" w:tentative="1">
      <w:start w:val="1"/>
      <w:numFmt w:val="lowerRoman"/>
      <w:lvlText w:val="%9."/>
      <w:lvlJc w:val="right"/>
      <w:pPr>
        <w:ind w:left="11366" w:hanging="180"/>
      </w:pPr>
    </w:lvl>
  </w:abstractNum>
  <w:abstractNum w:abstractNumId="4" w15:restartNumberingAfterBreak="0">
    <w:nsid w:val="49936055"/>
    <w:multiLevelType w:val="hybridMultilevel"/>
    <w:tmpl w:val="BDB66E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589D43F3"/>
    <w:multiLevelType w:val="hybridMultilevel"/>
    <w:tmpl w:val="FACC0DE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6"/>
  </w:num>
  <w:num w:numId="4">
    <w:abstractNumId w:val="4"/>
  </w:num>
  <w:num w:numId="5">
    <w:abstractNumId w:val="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7EA"/>
    <w:rsid w:val="00010CB9"/>
    <w:rsid w:val="00043682"/>
    <w:rsid w:val="000B0006"/>
    <w:rsid w:val="000B6D03"/>
    <w:rsid w:val="000C4F72"/>
    <w:rsid w:val="000F0C55"/>
    <w:rsid w:val="00191CF3"/>
    <w:rsid w:val="001976FE"/>
    <w:rsid w:val="001E56B6"/>
    <w:rsid w:val="001E65D8"/>
    <w:rsid w:val="00206149"/>
    <w:rsid w:val="00216380"/>
    <w:rsid w:val="00234BE5"/>
    <w:rsid w:val="00242456"/>
    <w:rsid w:val="00243FBB"/>
    <w:rsid w:val="00254372"/>
    <w:rsid w:val="00260EA1"/>
    <w:rsid w:val="002670A2"/>
    <w:rsid w:val="00296C85"/>
    <w:rsid w:val="00303EAE"/>
    <w:rsid w:val="00324EBE"/>
    <w:rsid w:val="00387A27"/>
    <w:rsid w:val="003C2F6A"/>
    <w:rsid w:val="00404F4A"/>
    <w:rsid w:val="00411EDA"/>
    <w:rsid w:val="00437359"/>
    <w:rsid w:val="004A0F30"/>
    <w:rsid w:val="004A2D32"/>
    <w:rsid w:val="004B5C25"/>
    <w:rsid w:val="00527EC7"/>
    <w:rsid w:val="0053148C"/>
    <w:rsid w:val="005A4D7F"/>
    <w:rsid w:val="005B3099"/>
    <w:rsid w:val="0064759E"/>
    <w:rsid w:val="00654FE9"/>
    <w:rsid w:val="00666BD2"/>
    <w:rsid w:val="006801D4"/>
    <w:rsid w:val="00697836"/>
    <w:rsid w:val="006B0D54"/>
    <w:rsid w:val="006B30CD"/>
    <w:rsid w:val="006C028D"/>
    <w:rsid w:val="006C7D0A"/>
    <w:rsid w:val="006D731E"/>
    <w:rsid w:val="00707F8E"/>
    <w:rsid w:val="00726EF2"/>
    <w:rsid w:val="007617DE"/>
    <w:rsid w:val="0076312A"/>
    <w:rsid w:val="007C7A0C"/>
    <w:rsid w:val="00811B0B"/>
    <w:rsid w:val="00823404"/>
    <w:rsid w:val="00846499"/>
    <w:rsid w:val="00862F43"/>
    <w:rsid w:val="00864D3F"/>
    <w:rsid w:val="00897A39"/>
    <w:rsid w:val="008A35FA"/>
    <w:rsid w:val="008B0732"/>
    <w:rsid w:val="00913E69"/>
    <w:rsid w:val="00925B88"/>
    <w:rsid w:val="00990B93"/>
    <w:rsid w:val="009B582A"/>
    <w:rsid w:val="009C290A"/>
    <w:rsid w:val="009F0C59"/>
    <w:rsid w:val="00A12991"/>
    <w:rsid w:val="00A15DD9"/>
    <w:rsid w:val="00A2795F"/>
    <w:rsid w:val="00A517EA"/>
    <w:rsid w:val="00A96975"/>
    <w:rsid w:val="00AE03F1"/>
    <w:rsid w:val="00AF73F1"/>
    <w:rsid w:val="00B30650"/>
    <w:rsid w:val="00B543F3"/>
    <w:rsid w:val="00B756DB"/>
    <w:rsid w:val="00B77DE5"/>
    <w:rsid w:val="00B860BF"/>
    <w:rsid w:val="00B95DD2"/>
    <w:rsid w:val="00BF317A"/>
    <w:rsid w:val="00C6574B"/>
    <w:rsid w:val="00CE0CD5"/>
    <w:rsid w:val="00CE0D21"/>
    <w:rsid w:val="00CE620F"/>
    <w:rsid w:val="00CF70C6"/>
    <w:rsid w:val="00D00F1A"/>
    <w:rsid w:val="00D05D82"/>
    <w:rsid w:val="00D064C2"/>
    <w:rsid w:val="00D45A7D"/>
    <w:rsid w:val="00D55E6A"/>
    <w:rsid w:val="00D724F4"/>
    <w:rsid w:val="00D75277"/>
    <w:rsid w:val="00D872C4"/>
    <w:rsid w:val="00DB36F6"/>
    <w:rsid w:val="00DB3A83"/>
    <w:rsid w:val="00DD5275"/>
    <w:rsid w:val="00DE5F8D"/>
    <w:rsid w:val="00E27678"/>
    <w:rsid w:val="00E36201"/>
    <w:rsid w:val="00E46292"/>
    <w:rsid w:val="00EA0E3A"/>
    <w:rsid w:val="00F054F8"/>
    <w:rsid w:val="00F10238"/>
    <w:rsid w:val="00F52359"/>
    <w:rsid w:val="00F579EE"/>
    <w:rsid w:val="00F64CC1"/>
    <w:rsid w:val="00F91A7F"/>
    <w:rsid w:val="00FA0BF5"/>
    <w:rsid w:val="00FA5F51"/>
    <w:rsid w:val="00FC0B6D"/>
    <w:rsid w:val="00FD5809"/>
    <w:rsid w:val="00FE3590"/>
    <w:rsid w:val="00FE67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4AE6438D-8DAE-48E3-A5CD-CCC477D31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7EA"/>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17E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517EA"/>
    <w:rPr>
      <w:rFonts w:eastAsiaTheme="minorEastAsia"/>
      <w:sz w:val="24"/>
      <w:szCs w:val="24"/>
      <w:lang w:val="es-ES_tradnl" w:eastAsia="es-ES"/>
    </w:rPr>
  </w:style>
  <w:style w:type="paragraph" w:styleId="Piedepgina">
    <w:name w:val="footer"/>
    <w:basedOn w:val="Normal"/>
    <w:link w:val="PiedepginaCar"/>
    <w:uiPriority w:val="99"/>
    <w:unhideWhenUsed/>
    <w:rsid w:val="00A517E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517EA"/>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DD527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5275"/>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860B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C0B6D"/>
    <w:rPr>
      <w:rFonts w:ascii="Times New Roman" w:eastAsia="Times New Roman" w:hAnsi="Times New Roman" w:cs="Times New Roman"/>
      <w:sz w:val="24"/>
      <w:szCs w:val="24"/>
      <w:lang w:eastAsia="es-ES"/>
    </w:rPr>
  </w:style>
  <w:style w:type="table" w:styleId="Tablaconcuadrcula">
    <w:name w:val="Table Grid"/>
    <w:basedOn w:val="Tablanormal"/>
    <w:uiPriority w:val="59"/>
    <w:rsid w:val="007617DE"/>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657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9</Pages>
  <Words>1942</Words>
  <Characters>10681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USER</cp:lastModifiedBy>
  <cp:revision>7</cp:revision>
  <cp:lastPrinted>2018-09-10T18:24:00Z</cp:lastPrinted>
  <dcterms:created xsi:type="dcterms:W3CDTF">2018-09-10T18:26:00Z</dcterms:created>
  <dcterms:modified xsi:type="dcterms:W3CDTF">2018-12-06T01:02:00Z</dcterms:modified>
</cp:coreProperties>
</file>